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D8" w:rsidRDefault="00306ECE" w:rsidP="0046518F">
      <w:pPr>
        <w:spacing w:before="0" w:after="120"/>
        <w:rPr>
          <w:b/>
          <w:sz w:val="50"/>
          <w:szCs w:val="50"/>
        </w:rPr>
      </w:pPr>
      <w:r w:rsidRPr="0046518F">
        <w:rPr>
          <w:b/>
          <w:noProof/>
          <w:sz w:val="50"/>
          <w:szCs w:val="50"/>
          <w:lang w:eastAsia="en-NZ"/>
        </w:rPr>
        <w:drawing>
          <wp:anchor distT="0" distB="0" distL="114300" distR="114300" simplePos="0" relativeHeight="251658240" behindDoc="1" locked="0" layoutInCell="1" allowOverlap="1" wp14:anchorId="64E45F89" wp14:editId="64E45F8A">
            <wp:simplePos x="0" y="0"/>
            <wp:positionH relativeFrom="page">
              <wp:posOffset>-7620</wp:posOffset>
            </wp:positionH>
            <wp:positionV relativeFrom="page">
              <wp:posOffset>-30769</wp:posOffset>
            </wp:positionV>
            <wp:extent cx="7611882" cy="1769144"/>
            <wp:effectExtent l="0" t="0" r="8255" b="2540"/>
            <wp:wrapNone/>
            <wp:docPr id="1" name="Picture 1" title="Better Lo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Local Services mast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1882" cy="1769144"/>
                    </a:xfrm>
                    <a:prstGeom prst="rect">
                      <a:avLst/>
                    </a:prstGeom>
                  </pic:spPr>
                </pic:pic>
              </a:graphicData>
            </a:graphic>
            <wp14:sizeRelH relativeFrom="margin">
              <wp14:pctWidth>0</wp14:pctWidth>
            </wp14:sizeRelH>
            <wp14:sizeRelV relativeFrom="margin">
              <wp14:pctHeight>0</wp14:pctHeight>
            </wp14:sizeRelV>
          </wp:anchor>
        </w:drawing>
      </w:r>
      <w:r w:rsidR="00D53CF2">
        <w:rPr>
          <w:b/>
          <w:noProof/>
          <w:sz w:val="50"/>
          <w:szCs w:val="50"/>
          <w:lang w:eastAsia="en-NZ" w:bidi="he-IL"/>
        </w:rPr>
        <w:t>Summary</w:t>
      </w:r>
    </w:p>
    <w:p w:rsidR="005C13D1" w:rsidRDefault="005C13D1" w:rsidP="0046518F">
      <w:pPr>
        <w:spacing w:before="0" w:after="120"/>
        <w:rPr>
          <w:sz w:val="20"/>
          <w:szCs w:val="20"/>
        </w:rPr>
      </w:pPr>
      <w:r w:rsidRPr="005C13D1">
        <w:rPr>
          <w:sz w:val="20"/>
          <w:szCs w:val="20"/>
        </w:rPr>
        <w:t>March 2016</w:t>
      </w:r>
    </w:p>
    <w:p w:rsidR="002847A7" w:rsidRDefault="006647E8" w:rsidP="006647E8">
      <w:pPr>
        <w:keepNext/>
        <w:spacing w:before="360" w:after="120"/>
        <w:contextualSpacing/>
        <w:outlineLvl w:val="1"/>
        <w:rPr>
          <w:rFonts w:cs="Arial"/>
          <w:b/>
          <w:bCs/>
          <w:iCs/>
          <w:color w:val="1F546B"/>
          <w:sz w:val="36"/>
          <w:szCs w:val="28"/>
        </w:rPr>
      </w:pPr>
      <w:r>
        <w:rPr>
          <w:rFonts w:cs="Arial"/>
          <w:b/>
          <w:bCs/>
          <w:iCs/>
          <w:color w:val="1F546B"/>
          <w:sz w:val="36"/>
          <w:szCs w:val="28"/>
        </w:rPr>
        <w:br/>
      </w:r>
      <w:r w:rsidR="002847A7">
        <w:rPr>
          <w:rFonts w:cs="Arial"/>
          <w:b/>
          <w:bCs/>
          <w:iCs/>
          <w:color w:val="1F546B"/>
          <w:sz w:val="36"/>
          <w:szCs w:val="28"/>
        </w:rPr>
        <w:t>About this summary</w:t>
      </w:r>
    </w:p>
    <w:p w:rsidR="002847A7" w:rsidRDefault="002847A7" w:rsidP="002847A7">
      <w:pPr>
        <w:pStyle w:val="ListParagraph"/>
        <w:keepNext/>
        <w:numPr>
          <w:ilvl w:val="0"/>
          <w:numId w:val="28"/>
        </w:numPr>
        <w:spacing w:before="360" w:after="120"/>
        <w:contextualSpacing/>
        <w:outlineLvl w:val="1"/>
      </w:pPr>
      <w:r>
        <w:t xml:space="preserve">This is a summary of the </w:t>
      </w:r>
      <w:r w:rsidR="007402D2">
        <w:t xml:space="preserve">key elements of </w:t>
      </w:r>
      <w:r>
        <w:t xml:space="preserve">proposed Better Local Services package. </w:t>
      </w:r>
    </w:p>
    <w:p w:rsidR="002847A7" w:rsidRDefault="002847A7" w:rsidP="002847A7">
      <w:pPr>
        <w:pStyle w:val="ListParagraph"/>
        <w:keepNext/>
        <w:numPr>
          <w:ilvl w:val="0"/>
          <w:numId w:val="28"/>
        </w:numPr>
        <w:spacing w:before="360" w:after="120"/>
        <w:contextualSpacing/>
        <w:outlineLvl w:val="1"/>
      </w:pPr>
      <w:r>
        <w:t xml:space="preserve">These are proposals only. They have been agreed by Cabinet for inclusion in a bill. The Government is aiming for a legislation package to be introduced in June, </w:t>
      </w:r>
      <w:r w:rsidR="00F148DD">
        <w:t xml:space="preserve">followed by </w:t>
      </w:r>
      <w:r>
        <w:t xml:space="preserve">public submissions to select committee. We anticipate that submissions will open later this year. </w:t>
      </w:r>
    </w:p>
    <w:p w:rsidR="006647E8" w:rsidRPr="005C13D1" w:rsidRDefault="002847A7" w:rsidP="002847A7">
      <w:pPr>
        <w:keepNext/>
        <w:spacing w:before="360" w:after="120"/>
        <w:contextualSpacing/>
        <w:outlineLvl w:val="1"/>
        <w:rPr>
          <w:rFonts w:cs="Arial"/>
          <w:b/>
          <w:bCs/>
          <w:iCs/>
          <w:color w:val="1F546B"/>
          <w:sz w:val="36"/>
          <w:szCs w:val="28"/>
        </w:rPr>
      </w:pPr>
      <w:r>
        <w:rPr>
          <w:rFonts w:cs="Arial"/>
          <w:b/>
          <w:bCs/>
          <w:iCs/>
          <w:color w:val="1F546B"/>
          <w:sz w:val="36"/>
          <w:szCs w:val="28"/>
        </w:rPr>
        <w:t>Enabling local government innovation and collaboration</w:t>
      </w:r>
    </w:p>
    <w:p w:rsidR="002847A7" w:rsidRPr="002847A7" w:rsidRDefault="002847A7" w:rsidP="002847A7">
      <w:pPr>
        <w:pStyle w:val="ListParagraph"/>
        <w:keepNext/>
        <w:numPr>
          <w:ilvl w:val="0"/>
          <w:numId w:val="28"/>
        </w:numPr>
        <w:spacing w:before="360" w:after="120"/>
        <w:contextualSpacing/>
        <w:outlineLvl w:val="1"/>
      </w:pPr>
      <w:r w:rsidRPr="002847A7">
        <w:t xml:space="preserve">The Prime Minister’s </w:t>
      </w:r>
      <w:r w:rsidR="00F148DD">
        <w:t xml:space="preserve">recent </w:t>
      </w:r>
      <w:r w:rsidRPr="002847A7">
        <w:t>statement to Parliament noted that the Government is continuing to implement its plan to build a faster-growing economy with more jobs and rising incomes, and to support New Zealanders and their families.</w:t>
      </w:r>
    </w:p>
    <w:p w:rsidR="002847A7" w:rsidRPr="002847A7" w:rsidRDefault="002847A7" w:rsidP="002847A7">
      <w:pPr>
        <w:pStyle w:val="ListParagraph"/>
        <w:keepNext/>
        <w:numPr>
          <w:ilvl w:val="0"/>
          <w:numId w:val="28"/>
        </w:numPr>
        <w:spacing w:before="360" w:after="120"/>
        <w:contextualSpacing/>
        <w:outlineLvl w:val="1"/>
      </w:pPr>
      <w:r w:rsidRPr="002847A7">
        <w:t>This includes a comprehensive policy agenda, and a substantial legislative programme to put before the House, reflecting the Government’s four priorities:</w:t>
      </w:r>
    </w:p>
    <w:p w:rsidR="002847A7" w:rsidRPr="002847A7" w:rsidRDefault="002847A7" w:rsidP="002847A7">
      <w:pPr>
        <w:pStyle w:val="ListParagraph"/>
        <w:keepNext/>
        <w:numPr>
          <w:ilvl w:val="1"/>
          <w:numId w:val="28"/>
        </w:numPr>
        <w:spacing w:before="360" w:after="120"/>
        <w:contextualSpacing/>
        <w:outlineLvl w:val="1"/>
      </w:pPr>
      <w:r w:rsidRPr="002847A7">
        <w:t>Responsibly managing the Government’s finances;</w:t>
      </w:r>
    </w:p>
    <w:p w:rsidR="002847A7" w:rsidRPr="002847A7" w:rsidRDefault="002847A7" w:rsidP="002847A7">
      <w:pPr>
        <w:pStyle w:val="ListParagraph"/>
        <w:keepNext/>
        <w:numPr>
          <w:ilvl w:val="1"/>
          <w:numId w:val="28"/>
        </w:numPr>
        <w:spacing w:before="360" w:after="120"/>
        <w:contextualSpacing/>
        <w:outlineLvl w:val="1"/>
      </w:pPr>
      <w:r w:rsidRPr="002847A7">
        <w:t>Building a more competitive and productive economy;</w:t>
      </w:r>
    </w:p>
    <w:p w:rsidR="002847A7" w:rsidRPr="002847A7" w:rsidRDefault="002847A7" w:rsidP="002847A7">
      <w:pPr>
        <w:pStyle w:val="ListParagraph"/>
        <w:keepNext/>
        <w:numPr>
          <w:ilvl w:val="1"/>
          <w:numId w:val="28"/>
        </w:numPr>
        <w:spacing w:before="360" w:after="120"/>
        <w:contextualSpacing/>
        <w:outlineLvl w:val="1"/>
      </w:pPr>
      <w:r w:rsidRPr="002847A7">
        <w:t>Delivering better public services to New Zealanders, and</w:t>
      </w:r>
    </w:p>
    <w:p w:rsidR="002847A7" w:rsidRPr="002847A7" w:rsidRDefault="002847A7" w:rsidP="002847A7">
      <w:pPr>
        <w:pStyle w:val="ListParagraph"/>
        <w:keepNext/>
        <w:numPr>
          <w:ilvl w:val="1"/>
          <w:numId w:val="28"/>
        </w:numPr>
        <w:spacing w:before="360" w:after="120"/>
        <w:contextualSpacing/>
        <w:outlineLvl w:val="1"/>
      </w:pPr>
      <w:r w:rsidRPr="002847A7">
        <w:t>Supporting the rebuilding of Christchurch.</w:t>
      </w:r>
    </w:p>
    <w:p w:rsidR="002847A7" w:rsidRPr="002847A7" w:rsidRDefault="002847A7" w:rsidP="002847A7">
      <w:pPr>
        <w:pStyle w:val="ListParagraph"/>
        <w:keepNext/>
        <w:numPr>
          <w:ilvl w:val="0"/>
          <w:numId w:val="28"/>
        </w:numPr>
        <w:spacing w:before="360" w:after="120"/>
        <w:contextualSpacing/>
        <w:outlineLvl w:val="1"/>
      </w:pPr>
      <w:r w:rsidRPr="002847A7">
        <w:t>The Better Local Services proposals touch on all four of these. The objectives are to enable and equip local government to:</w:t>
      </w:r>
    </w:p>
    <w:p w:rsidR="002847A7" w:rsidRPr="002847A7" w:rsidRDefault="002847A7" w:rsidP="002847A7">
      <w:pPr>
        <w:pStyle w:val="ListParagraph"/>
        <w:keepNext/>
        <w:numPr>
          <w:ilvl w:val="1"/>
          <w:numId w:val="28"/>
        </w:numPr>
        <w:spacing w:before="360" w:after="120"/>
        <w:contextualSpacing/>
        <w:outlineLvl w:val="1"/>
      </w:pPr>
      <w:r w:rsidRPr="002847A7">
        <w:t>Remain responsive to local preferences;</w:t>
      </w:r>
    </w:p>
    <w:p w:rsidR="002847A7" w:rsidRPr="002847A7" w:rsidRDefault="002847A7" w:rsidP="002847A7">
      <w:pPr>
        <w:pStyle w:val="ListParagraph"/>
        <w:keepNext/>
        <w:numPr>
          <w:ilvl w:val="1"/>
          <w:numId w:val="28"/>
        </w:numPr>
        <w:spacing w:before="360" w:after="120"/>
        <w:contextualSpacing/>
        <w:outlineLvl w:val="1"/>
      </w:pPr>
      <w:r w:rsidRPr="002847A7">
        <w:t>Increase the coordination and cost effectiveness of local services and infrastructure; and</w:t>
      </w:r>
    </w:p>
    <w:p w:rsidR="002847A7" w:rsidRPr="002847A7" w:rsidRDefault="002847A7" w:rsidP="002847A7">
      <w:pPr>
        <w:pStyle w:val="ListParagraph"/>
        <w:keepNext/>
        <w:numPr>
          <w:ilvl w:val="1"/>
          <w:numId w:val="28"/>
        </w:numPr>
        <w:spacing w:before="360" w:after="120"/>
        <w:contextualSpacing/>
        <w:outlineLvl w:val="1"/>
      </w:pPr>
      <w:r w:rsidRPr="002847A7">
        <w:t>Increase support for regional growth and prosperity.</w:t>
      </w:r>
    </w:p>
    <w:p w:rsidR="002847A7" w:rsidRDefault="002847A7" w:rsidP="005C13D1"/>
    <w:p w:rsidR="005C13D1" w:rsidRPr="005C13D1" w:rsidRDefault="005C13D1" w:rsidP="002847A7">
      <w:pPr>
        <w:spacing w:before="80" w:after="80"/>
      </w:pPr>
    </w:p>
    <w:p w:rsidR="002847A7" w:rsidRDefault="002847A7" w:rsidP="002847A7">
      <w:pPr>
        <w:pStyle w:val="Heading1"/>
      </w:pPr>
      <w:r>
        <w:t>Why change?</w:t>
      </w:r>
    </w:p>
    <w:p w:rsidR="002847A7" w:rsidRPr="002847A7" w:rsidRDefault="002847A7" w:rsidP="002847A7">
      <w:pPr>
        <w:keepNext/>
        <w:spacing w:before="360" w:after="120"/>
        <w:contextualSpacing/>
        <w:outlineLvl w:val="1"/>
        <w:rPr>
          <w:rFonts w:cs="Arial"/>
          <w:b/>
          <w:bCs/>
          <w:iCs/>
          <w:color w:val="1F546B"/>
          <w:sz w:val="36"/>
          <w:szCs w:val="28"/>
        </w:rPr>
      </w:pPr>
      <w:r>
        <w:rPr>
          <w:rFonts w:cs="Arial"/>
          <w:b/>
          <w:bCs/>
          <w:iCs/>
          <w:color w:val="1F546B"/>
          <w:sz w:val="36"/>
          <w:szCs w:val="28"/>
        </w:rPr>
        <w:t xml:space="preserve">Councils are </w:t>
      </w:r>
      <w:r w:rsidR="000A0E74" w:rsidRPr="00E0385B">
        <w:rPr>
          <w:rFonts w:cs="Arial"/>
          <w:b/>
          <w:bCs/>
          <w:iCs/>
          <w:color w:val="1F546B"/>
          <w:sz w:val="36"/>
          <w:szCs w:val="28"/>
        </w:rPr>
        <w:t>building</w:t>
      </w:r>
      <w:r w:rsidR="000A0E74">
        <w:rPr>
          <w:rFonts w:cs="Arial"/>
          <w:b/>
          <w:bCs/>
          <w:iCs/>
          <w:color w:val="1F546B"/>
          <w:sz w:val="36"/>
          <w:szCs w:val="28"/>
        </w:rPr>
        <w:t xml:space="preserve"> block</w:t>
      </w:r>
      <w:r w:rsidR="00E0385B">
        <w:rPr>
          <w:rFonts w:cs="Arial"/>
          <w:b/>
          <w:bCs/>
          <w:iCs/>
          <w:color w:val="1F546B"/>
          <w:sz w:val="36"/>
          <w:szCs w:val="28"/>
        </w:rPr>
        <w:t>s</w:t>
      </w:r>
      <w:r w:rsidR="000A0E74">
        <w:rPr>
          <w:rFonts w:cs="Arial"/>
          <w:b/>
          <w:bCs/>
          <w:iCs/>
          <w:color w:val="1F546B"/>
          <w:sz w:val="36"/>
          <w:szCs w:val="28"/>
        </w:rPr>
        <w:t xml:space="preserve"> for economic growth</w:t>
      </w:r>
    </w:p>
    <w:p w:rsidR="002847A7" w:rsidRDefault="002847A7" w:rsidP="002847A7">
      <w:pPr>
        <w:keepNext/>
        <w:numPr>
          <w:ilvl w:val="0"/>
          <w:numId w:val="28"/>
        </w:numPr>
        <w:spacing w:before="360" w:after="120"/>
        <w:contextualSpacing/>
        <w:outlineLvl w:val="1"/>
      </w:pPr>
      <w:r>
        <w:t xml:space="preserve">As providers of core infrastructure and services and as regulators, councils are </w:t>
      </w:r>
      <w:r w:rsidRPr="00E0385B">
        <w:t>building block</w:t>
      </w:r>
      <w:r w:rsidR="00E0385B">
        <w:t>s</w:t>
      </w:r>
      <w:r>
        <w:t xml:space="preserve"> for economic growth and positive social and environmental outcomes.</w:t>
      </w:r>
    </w:p>
    <w:p w:rsidR="002847A7" w:rsidRPr="002847A7" w:rsidRDefault="002847A7" w:rsidP="002847A7">
      <w:pPr>
        <w:keepNext/>
        <w:numPr>
          <w:ilvl w:val="0"/>
          <w:numId w:val="28"/>
        </w:numPr>
        <w:spacing w:before="360" w:after="120"/>
        <w:contextualSpacing/>
        <w:outlineLvl w:val="1"/>
      </w:pPr>
      <w:r>
        <w:t xml:space="preserve">Council </w:t>
      </w:r>
      <w:r w:rsidRPr="002847A7">
        <w:t>activity is important to achieve both local and national outcomes. Where these intersect, central and local government need to work together to achieve the best results for New Zealanders</w:t>
      </w:r>
      <w:r>
        <w:t>.</w:t>
      </w:r>
    </w:p>
    <w:p w:rsidR="002847A7" w:rsidRDefault="002847A7" w:rsidP="005C13D1">
      <w:pPr>
        <w:keepNext/>
        <w:spacing w:before="360" w:after="120"/>
        <w:contextualSpacing/>
        <w:outlineLvl w:val="1"/>
        <w:rPr>
          <w:rFonts w:cs="Arial"/>
          <w:b/>
          <w:bCs/>
          <w:iCs/>
          <w:color w:val="1F546B"/>
          <w:sz w:val="36"/>
          <w:szCs w:val="28"/>
        </w:rPr>
      </w:pPr>
    </w:p>
    <w:p w:rsidR="002847A7" w:rsidRPr="002847A7" w:rsidRDefault="002847A7" w:rsidP="002847A7">
      <w:pPr>
        <w:keepNext/>
        <w:spacing w:before="360" w:after="120"/>
        <w:contextualSpacing/>
        <w:outlineLvl w:val="1"/>
        <w:rPr>
          <w:rFonts w:cs="Arial"/>
          <w:b/>
          <w:bCs/>
          <w:iCs/>
          <w:color w:val="1F546B"/>
          <w:sz w:val="36"/>
          <w:szCs w:val="28"/>
        </w:rPr>
      </w:pPr>
      <w:r>
        <w:rPr>
          <w:rFonts w:cs="Arial"/>
          <w:b/>
          <w:bCs/>
          <w:iCs/>
          <w:color w:val="1F546B"/>
          <w:sz w:val="36"/>
          <w:szCs w:val="28"/>
        </w:rPr>
        <w:t>Councils face significant long-term challenges</w:t>
      </w:r>
    </w:p>
    <w:p w:rsidR="002847A7" w:rsidRPr="0089645F" w:rsidRDefault="002847A7" w:rsidP="002847A7">
      <w:pPr>
        <w:pStyle w:val="NormalWeb"/>
        <w:keepLines w:val="0"/>
        <w:numPr>
          <w:ilvl w:val="0"/>
          <w:numId w:val="28"/>
        </w:numPr>
        <w:spacing w:before="0" w:after="0"/>
        <w:rPr>
          <w:rFonts w:eastAsia="Times New Roman"/>
          <w:lang w:eastAsia="en-NZ"/>
        </w:rPr>
      </w:pPr>
      <w:r w:rsidRPr="0089645F">
        <w:rPr>
          <w:rFonts w:asciiTheme="minorHAnsi" w:eastAsiaTheme="minorEastAsia" w:hAnsi="Calibri" w:cstheme="minorBidi"/>
          <w:b/>
          <w:color w:val="000000" w:themeColor="text1"/>
          <w:kern w:val="24"/>
          <w:lang w:eastAsia="en-NZ"/>
        </w:rPr>
        <w:t>Demographic changes:</w:t>
      </w:r>
      <w:r w:rsidRPr="0089645F">
        <w:rPr>
          <w:rFonts w:asciiTheme="minorHAnsi" w:eastAsiaTheme="minorEastAsia" w:hAnsi="Calibri" w:cstheme="minorBidi"/>
          <w:color w:val="000000" w:themeColor="text1"/>
          <w:kern w:val="24"/>
          <w:lang w:eastAsia="en-NZ"/>
        </w:rPr>
        <w:t xml:space="preserve"> </w:t>
      </w:r>
      <w:r w:rsidRPr="0089645F">
        <w:rPr>
          <w:rFonts w:asciiTheme="minorHAnsi" w:eastAsiaTheme="minorEastAsia" w:cstheme="minorBidi"/>
          <w:color w:val="000000" w:themeColor="text1"/>
          <w:kern w:val="24"/>
          <w:lang w:eastAsia="en-NZ"/>
        </w:rPr>
        <w:t>Some districts are dealing with large population growth</w:t>
      </w:r>
      <w:r>
        <w:rPr>
          <w:rFonts w:asciiTheme="minorHAnsi" w:eastAsiaTheme="minorEastAsia" w:cstheme="minorBidi"/>
          <w:color w:val="000000" w:themeColor="text1"/>
          <w:kern w:val="24"/>
          <w:lang w:eastAsia="en-NZ"/>
        </w:rPr>
        <w:t xml:space="preserve"> while others are seeing </w:t>
      </w:r>
      <w:r w:rsidRPr="0089645F">
        <w:rPr>
          <w:rFonts w:asciiTheme="minorHAnsi" w:eastAsiaTheme="minorEastAsia" w:cstheme="minorBidi"/>
          <w:color w:val="000000" w:themeColor="text1"/>
          <w:kern w:val="24"/>
          <w:lang w:eastAsia="en-NZ"/>
        </w:rPr>
        <w:t xml:space="preserve">a declining or ageing population. </w:t>
      </w:r>
      <w:r w:rsidR="000A0E74">
        <w:rPr>
          <w:rFonts w:asciiTheme="minorHAnsi" w:eastAsiaTheme="minorEastAsia" w:cstheme="minorBidi"/>
          <w:color w:val="000000" w:themeColor="text1"/>
          <w:kern w:val="24"/>
          <w:lang w:eastAsia="en-NZ"/>
        </w:rPr>
        <w:t>Demographic changes i</w:t>
      </w:r>
      <w:r>
        <w:rPr>
          <w:rFonts w:asciiTheme="minorHAnsi" w:eastAsiaTheme="minorEastAsia" w:cstheme="minorBidi"/>
          <w:color w:val="000000" w:themeColor="text1"/>
          <w:kern w:val="24"/>
          <w:lang w:eastAsia="en-NZ"/>
        </w:rPr>
        <w:t xml:space="preserve">mpact on the services and infrastructure </w:t>
      </w:r>
      <w:r w:rsidRPr="0089645F">
        <w:rPr>
          <w:rFonts w:asciiTheme="minorHAnsi" w:eastAsiaTheme="minorEastAsia" w:cstheme="minorBidi"/>
          <w:color w:val="000000" w:themeColor="text1"/>
          <w:kern w:val="24"/>
          <w:lang w:eastAsia="en-NZ"/>
        </w:rPr>
        <w:t xml:space="preserve">that councils provide. </w:t>
      </w:r>
    </w:p>
    <w:p w:rsidR="002847A7" w:rsidRPr="0089645F" w:rsidRDefault="002847A7" w:rsidP="002847A7">
      <w:pPr>
        <w:pStyle w:val="ListParagraph"/>
        <w:keepLines w:val="0"/>
        <w:numPr>
          <w:ilvl w:val="0"/>
          <w:numId w:val="28"/>
        </w:numPr>
        <w:spacing w:before="0" w:after="0"/>
        <w:rPr>
          <w:rFonts w:ascii="Times New Roman" w:eastAsia="Times New Roman" w:hAnsi="Times New Roman"/>
          <w:lang w:eastAsia="en-NZ"/>
        </w:rPr>
      </w:pPr>
      <w:r w:rsidRPr="00A335A1">
        <w:rPr>
          <w:rFonts w:asciiTheme="minorHAnsi" w:eastAsiaTheme="minorEastAsia" w:cstheme="minorBidi"/>
          <w:b/>
          <w:color w:val="000000" w:themeColor="text1"/>
          <w:kern w:val="24"/>
          <w:lang w:eastAsia="en-NZ"/>
        </w:rPr>
        <w:t>Economic shifts:</w:t>
      </w:r>
      <w:r w:rsidRPr="0089645F">
        <w:rPr>
          <w:rFonts w:asciiTheme="minorHAnsi" w:eastAsiaTheme="minorEastAsia" w:cstheme="minorBidi"/>
          <w:color w:val="000000" w:themeColor="text1"/>
          <w:kern w:val="24"/>
          <w:lang w:eastAsia="en-NZ"/>
        </w:rPr>
        <w:t xml:space="preserve"> National, regional and sub-regional economies are more interdependent than ever before. Our economy is dramatically different from the 1980s, when the</w:t>
      </w:r>
      <w:r>
        <w:rPr>
          <w:rFonts w:asciiTheme="minorHAnsi" w:eastAsiaTheme="minorEastAsia" w:cstheme="minorBidi"/>
          <w:color w:val="000000" w:themeColor="text1"/>
          <w:kern w:val="24"/>
          <w:lang w:eastAsia="en-NZ"/>
        </w:rPr>
        <w:t xml:space="preserve"> current local government </w:t>
      </w:r>
      <w:r w:rsidRPr="0089645F">
        <w:rPr>
          <w:rFonts w:asciiTheme="minorHAnsi" w:eastAsiaTheme="minorEastAsia" w:cstheme="minorBidi"/>
          <w:color w:val="000000" w:themeColor="text1"/>
          <w:kern w:val="24"/>
          <w:lang w:eastAsia="en-NZ"/>
        </w:rPr>
        <w:t>system and structure was put in place.</w:t>
      </w:r>
    </w:p>
    <w:p w:rsidR="002847A7" w:rsidRPr="0089645F" w:rsidRDefault="002847A7" w:rsidP="002847A7">
      <w:pPr>
        <w:pStyle w:val="ListParagraph"/>
        <w:keepLines w:val="0"/>
        <w:numPr>
          <w:ilvl w:val="0"/>
          <w:numId w:val="28"/>
        </w:numPr>
        <w:spacing w:before="0" w:after="0"/>
        <w:rPr>
          <w:rFonts w:ascii="Times New Roman" w:eastAsia="Times New Roman" w:hAnsi="Times New Roman"/>
          <w:lang w:eastAsia="en-NZ"/>
        </w:rPr>
      </w:pPr>
      <w:r w:rsidRPr="00A335A1">
        <w:rPr>
          <w:rFonts w:asciiTheme="minorHAnsi" w:eastAsiaTheme="minorEastAsia" w:cstheme="minorBidi"/>
          <w:b/>
          <w:color w:val="000000" w:themeColor="text1"/>
          <w:kern w:val="24"/>
          <w:lang w:eastAsia="en-NZ"/>
        </w:rPr>
        <w:t>Environmental pressures:</w:t>
      </w:r>
      <w:r w:rsidRPr="0089645F">
        <w:rPr>
          <w:rFonts w:asciiTheme="minorHAnsi" w:eastAsiaTheme="minorEastAsia" w:cstheme="minorBidi"/>
          <w:color w:val="000000" w:themeColor="text1"/>
          <w:kern w:val="24"/>
          <w:lang w:eastAsia="en-NZ"/>
        </w:rPr>
        <w:t xml:space="preserve"> Environmental standards are becoming more stringent. Councils also need to make their infrastructure and communities more resilient to the effects of climate change and natural disasters. </w:t>
      </w:r>
    </w:p>
    <w:p w:rsidR="002847A7" w:rsidRPr="00A335A1" w:rsidRDefault="002847A7" w:rsidP="002847A7">
      <w:pPr>
        <w:pStyle w:val="ListParagraph"/>
        <w:keepLines w:val="0"/>
        <w:numPr>
          <w:ilvl w:val="0"/>
          <w:numId w:val="28"/>
        </w:numPr>
        <w:spacing w:before="0" w:after="0"/>
        <w:rPr>
          <w:rFonts w:ascii="Times New Roman" w:eastAsia="Times New Roman" w:hAnsi="Times New Roman"/>
          <w:lang w:eastAsia="en-NZ"/>
        </w:rPr>
      </w:pPr>
      <w:r w:rsidRPr="00A335A1">
        <w:rPr>
          <w:rFonts w:asciiTheme="minorHAnsi" w:eastAsiaTheme="minorEastAsia" w:cstheme="minorBidi"/>
          <w:b/>
          <w:color w:val="000000" w:themeColor="text1"/>
          <w:kern w:val="24"/>
          <w:lang w:eastAsia="en-NZ"/>
        </w:rPr>
        <w:t>Technological innovations:</w:t>
      </w:r>
      <w:r w:rsidRPr="0089645F">
        <w:rPr>
          <w:rFonts w:asciiTheme="minorHAnsi" w:eastAsiaTheme="minorEastAsia" w:cstheme="minorBidi"/>
          <w:color w:val="000000" w:themeColor="text1"/>
          <w:kern w:val="24"/>
          <w:lang w:eastAsia="en-NZ"/>
        </w:rPr>
        <w:t xml:space="preserve"> Technological changes present significant opportunities to deliver smarter services and do things differently. Ratepayers expect councils to keep up with changes in technology. </w:t>
      </w:r>
    </w:p>
    <w:p w:rsidR="002847A7" w:rsidRPr="002847A7" w:rsidRDefault="002847A7" w:rsidP="002847A7">
      <w:pPr>
        <w:keepNext/>
        <w:spacing w:before="360" w:after="120"/>
        <w:contextualSpacing/>
        <w:outlineLvl w:val="1"/>
        <w:rPr>
          <w:rFonts w:cs="Arial"/>
          <w:b/>
          <w:bCs/>
          <w:iCs/>
          <w:color w:val="1F546B"/>
          <w:sz w:val="36"/>
          <w:szCs w:val="28"/>
        </w:rPr>
      </w:pPr>
      <w:r>
        <w:rPr>
          <w:rFonts w:cs="Arial"/>
          <w:b/>
          <w:bCs/>
          <w:iCs/>
          <w:color w:val="1F546B"/>
          <w:sz w:val="36"/>
          <w:szCs w:val="28"/>
        </w:rPr>
        <w:t>Current arrangements limit councils’ ability to respond</w:t>
      </w:r>
    </w:p>
    <w:p w:rsidR="00835C6F" w:rsidRPr="00835C6F" w:rsidRDefault="00835C6F" w:rsidP="00835C6F">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835C6F">
        <w:rPr>
          <w:rFonts w:asciiTheme="minorHAnsi" w:eastAsiaTheme="minorEastAsia" w:cstheme="minorBidi"/>
          <w:color w:val="000000" w:themeColor="text1"/>
          <w:kern w:val="24"/>
          <w:lang w:eastAsia="en-NZ"/>
        </w:rPr>
        <w:t xml:space="preserve">The reorganisation process is oriented towards large-scale amalgamation – recent proposals were not implemented for lack of broad community support. </w:t>
      </w:r>
    </w:p>
    <w:p w:rsidR="00835C6F" w:rsidRPr="00835C6F" w:rsidRDefault="00835C6F" w:rsidP="00835C6F">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835C6F">
        <w:rPr>
          <w:rFonts w:asciiTheme="minorHAnsi" w:eastAsiaTheme="minorEastAsia" w:cstheme="minorBidi"/>
          <w:color w:val="000000" w:themeColor="text1"/>
          <w:kern w:val="24"/>
          <w:lang w:eastAsia="en-NZ"/>
        </w:rPr>
        <w:t xml:space="preserve">Public debate about reorganisations </w:t>
      </w:r>
      <w:r w:rsidR="001D1216">
        <w:rPr>
          <w:rFonts w:asciiTheme="minorHAnsi" w:eastAsiaTheme="minorEastAsia" w:cstheme="minorBidi"/>
          <w:color w:val="000000" w:themeColor="text1"/>
          <w:kern w:val="24"/>
          <w:lang w:eastAsia="en-NZ"/>
        </w:rPr>
        <w:t xml:space="preserve">has </w:t>
      </w:r>
      <w:r w:rsidRPr="00835C6F">
        <w:rPr>
          <w:rFonts w:asciiTheme="minorHAnsi" w:eastAsiaTheme="minorEastAsia" w:cstheme="minorBidi"/>
          <w:color w:val="000000" w:themeColor="text1"/>
          <w:kern w:val="24"/>
          <w:lang w:eastAsia="en-NZ"/>
        </w:rPr>
        <w:t>centre</w:t>
      </w:r>
      <w:r w:rsidR="001D1216">
        <w:rPr>
          <w:rFonts w:asciiTheme="minorHAnsi" w:eastAsiaTheme="minorEastAsia" w:cstheme="minorBidi"/>
          <w:color w:val="000000" w:themeColor="text1"/>
          <w:kern w:val="24"/>
          <w:lang w:eastAsia="en-NZ"/>
        </w:rPr>
        <w:t>d</w:t>
      </w:r>
      <w:r w:rsidRPr="00835C6F">
        <w:rPr>
          <w:rFonts w:asciiTheme="minorHAnsi" w:eastAsiaTheme="minorEastAsia" w:cstheme="minorBidi"/>
          <w:color w:val="000000" w:themeColor="text1"/>
          <w:kern w:val="24"/>
          <w:lang w:eastAsia="en-NZ"/>
        </w:rPr>
        <w:t xml:space="preserve"> </w:t>
      </w:r>
      <w:r w:rsidR="001D1216">
        <w:rPr>
          <w:rFonts w:asciiTheme="minorHAnsi" w:eastAsiaTheme="minorEastAsia" w:cstheme="minorBidi"/>
          <w:color w:val="000000" w:themeColor="text1"/>
          <w:kern w:val="24"/>
          <w:lang w:eastAsia="en-NZ"/>
        </w:rPr>
        <w:t>on</w:t>
      </w:r>
      <w:r w:rsidR="001D1216" w:rsidRPr="00835C6F">
        <w:rPr>
          <w:rFonts w:asciiTheme="minorHAnsi" w:eastAsiaTheme="minorEastAsia" w:cstheme="minorBidi"/>
          <w:color w:val="000000" w:themeColor="text1"/>
          <w:kern w:val="24"/>
          <w:lang w:eastAsia="en-NZ"/>
        </w:rPr>
        <w:t xml:space="preserve"> </w:t>
      </w:r>
      <w:r w:rsidRPr="00835C6F">
        <w:rPr>
          <w:rFonts w:asciiTheme="minorHAnsi" w:eastAsiaTheme="minorEastAsia" w:cstheme="minorBidi"/>
          <w:color w:val="000000" w:themeColor="text1"/>
          <w:kern w:val="24"/>
          <w:lang w:eastAsia="en-NZ"/>
        </w:rPr>
        <w:t xml:space="preserve">governance and representation, rather than efficiency and effectiveness of services. </w:t>
      </w:r>
    </w:p>
    <w:p w:rsidR="00835C6F" w:rsidRPr="00835C6F" w:rsidRDefault="00835C6F" w:rsidP="00835C6F">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835C6F">
        <w:rPr>
          <w:rFonts w:asciiTheme="minorHAnsi" w:eastAsiaTheme="minorEastAsia" w:cstheme="minorBidi"/>
          <w:color w:val="000000" w:themeColor="text1"/>
          <w:kern w:val="24"/>
          <w:lang w:eastAsia="en-NZ"/>
        </w:rPr>
        <w:t xml:space="preserve">There have been sector-led efforts to adapt and improve services. However, change is slow to emerge and </w:t>
      </w:r>
      <w:r w:rsidR="001D1216">
        <w:rPr>
          <w:rFonts w:asciiTheme="minorHAnsi" w:eastAsiaTheme="minorEastAsia" w:cstheme="minorBidi"/>
          <w:color w:val="000000" w:themeColor="text1"/>
          <w:kern w:val="24"/>
          <w:lang w:eastAsia="en-NZ"/>
        </w:rPr>
        <w:t xml:space="preserve">varied. </w:t>
      </w:r>
    </w:p>
    <w:p w:rsidR="00835C6F" w:rsidRPr="00835C6F" w:rsidRDefault="00835C6F" w:rsidP="00835C6F">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835C6F">
        <w:rPr>
          <w:rFonts w:asciiTheme="minorHAnsi" w:eastAsiaTheme="minorEastAsia" w:cstheme="minorBidi"/>
          <w:color w:val="000000" w:themeColor="text1"/>
          <w:kern w:val="24"/>
          <w:lang w:eastAsia="en-NZ"/>
        </w:rPr>
        <w:t xml:space="preserve">There are limited options for joint governance and management of services. </w:t>
      </w:r>
    </w:p>
    <w:p w:rsidR="002847A7" w:rsidRPr="00835C6F" w:rsidRDefault="00835C6F" w:rsidP="00835C6F">
      <w:pPr>
        <w:keepNext/>
        <w:numPr>
          <w:ilvl w:val="0"/>
          <w:numId w:val="28"/>
        </w:numPr>
        <w:spacing w:before="360" w:after="120"/>
        <w:contextualSpacing/>
        <w:outlineLvl w:val="1"/>
      </w:pPr>
      <w:r w:rsidRPr="00835C6F">
        <w:rPr>
          <w:rFonts w:asciiTheme="minorHAnsi" w:eastAsiaTheme="minorEastAsia" w:cstheme="minorBidi"/>
          <w:color w:val="000000" w:themeColor="text1"/>
          <w:kern w:val="24"/>
          <w:lang w:eastAsia="en-NZ"/>
        </w:rPr>
        <w:t>The current legislation does not allow for</w:t>
      </w:r>
      <w:r w:rsidR="00625487">
        <w:rPr>
          <w:rFonts w:asciiTheme="minorHAnsi" w:eastAsiaTheme="minorEastAsia" w:cstheme="minorBidi"/>
          <w:color w:val="000000" w:themeColor="text1"/>
          <w:kern w:val="24"/>
          <w:lang w:eastAsia="en-NZ"/>
        </w:rPr>
        <w:t xml:space="preserve"> effective</w:t>
      </w:r>
      <w:r w:rsidRPr="00835C6F">
        <w:rPr>
          <w:rFonts w:asciiTheme="minorHAnsi" w:eastAsiaTheme="minorEastAsia" w:cstheme="minorBidi"/>
          <w:color w:val="000000" w:themeColor="text1"/>
          <w:kern w:val="24"/>
          <w:lang w:eastAsia="en-NZ"/>
        </w:rPr>
        <w:t xml:space="preserve"> joint water or transport CCOs </w:t>
      </w:r>
      <w:r w:rsidR="00BC68E8">
        <w:rPr>
          <w:rFonts w:asciiTheme="minorHAnsi" w:eastAsiaTheme="minorEastAsia" w:cstheme="minorBidi"/>
          <w:color w:val="000000" w:themeColor="text1"/>
          <w:kern w:val="24"/>
          <w:lang w:eastAsia="en-NZ"/>
        </w:rPr>
        <w:t xml:space="preserve">– </w:t>
      </w:r>
      <w:r w:rsidR="001D1216">
        <w:rPr>
          <w:rFonts w:asciiTheme="minorHAnsi" w:eastAsiaTheme="minorEastAsia" w:cstheme="minorBidi"/>
          <w:color w:val="000000" w:themeColor="text1"/>
          <w:kern w:val="24"/>
          <w:lang w:eastAsia="en-NZ"/>
        </w:rPr>
        <w:t xml:space="preserve">for example, they </w:t>
      </w:r>
      <w:proofErr w:type="spellStart"/>
      <w:r w:rsidR="00625487">
        <w:rPr>
          <w:rFonts w:asciiTheme="minorHAnsi" w:eastAsiaTheme="minorEastAsia" w:cstheme="minorBidi"/>
          <w:color w:val="000000" w:themeColor="text1"/>
          <w:kern w:val="24"/>
          <w:lang w:eastAsia="en-NZ"/>
        </w:rPr>
        <w:t>can</w:t>
      </w:r>
      <w:r w:rsidR="00625487" w:rsidRPr="00835C6F">
        <w:rPr>
          <w:rFonts w:asciiTheme="minorHAnsi" w:eastAsiaTheme="minorEastAsia" w:cstheme="minorBidi"/>
          <w:color w:val="000000" w:themeColor="text1"/>
          <w:kern w:val="24"/>
          <w:lang w:eastAsia="en-NZ"/>
        </w:rPr>
        <w:t xml:space="preserve"> </w:t>
      </w:r>
      <w:r w:rsidRPr="00835C6F">
        <w:rPr>
          <w:rFonts w:asciiTheme="minorHAnsi" w:eastAsiaTheme="minorEastAsia" w:cstheme="minorBidi"/>
          <w:color w:val="000000" w:themeColor="text1"/>
          <w:kern w:val="24"/>
          <w:lang w:eastAsia="en-NZ"/>
        </w:rPr>
        <w:t>not</w:t>
      </w:r>
      <w:proofErr w:type="spellEnd"/>
      <w:r w:rsidRPr="00835C6F">
        <w:rPr>
          <w:rFonts w:asciiTheme="minorHAnsi" w:eastAsiaTheme="minorEastAsia" w:cstheme="minorBidi"/>
          <w:color w:val="000000" w:themeColor="text1"/>
          <w:kern w:val="24"/>
          <w:lang w:eastAsia="en-NZ"/>
        </w:rPr>
        <w:t xml:space="preserve"> have access to the regulatory powers necessary to operate network infrastructure</w:t>
      </w:r>
    </w:p>
    <w:p w:rsidR="00835C6F" w:rsidRPr="0029329B" w:rsidRDefault="00835C6F" w:rsidP="00736C82">
      <w:pPr>
        <w:keepNext/>
        <w:spacing w:before="360" w:after="120"/>
        <w:contextualSpacing/>
        <w:outlineLvl w:val="1"/>
      </w:pPr>
      <w:r>
        <w:rPr>
          <w:rFonts w:asciiTheme="minorHAnsi" w:eastAsiaTheme="minorEastAsia" w:cstheme="minorBidi"/>
          <w:color w:val="000000" w:themeColor="text1"/>
          <w:kern w:val="24"/>
        </w:rPr>
        <w:t xml:space="preserve">All of this reduces </w:t>
      </w:r>
      <w:r w:rsidR="00BC68E8">
        <w:rPr>
          <w:rFonts w:asciiTheme="minorHAnsi" w:eastAsiaTheme="minorEastAsia" w:cstheme="minorBidi"/>
          <w:color w:val="000000" w:themeColor="text1"/>
          <w:kern w:val="24"/>
        </w:rPr>
        <w:t xml:space="preserve">councils’ </w:t>
      </w:r>
      <w:r>
        <w:rPr>
          <w:rFonts w:asciiTheme="minorHAnsi" w:eastAsiaTheme="minorEastAsia" w:cstheme="minorBidi"/>
          <w:color w:val="000000" w:themeColor="text1"/>
          <w:kern w:val="24"/>
        </w:rPr>
        <w:t>ability to achieve scale and integration across jurisdictions in delivering infrastructure and services.</w:t>
      </w:r>
    </w:p>
    <w:p w:rsidR="0029329B" w:rsidRPr="002847A7" w:rsidRDefault="0029329B" w:rsidP="0029329B">
      <w:pPr>
        <w:keepNext/>
        <w:spacing w:before="360" w:after="120"/>
        <w:ind w:left="360"/>
        <w:contextualSpacing/>
        <w:outlineLvl w:val="1"/>
      </w:pPr>
    </w:p>
    <w:p w:rsidR="0029329B" w:rsidRPr="002847A7" w:rsidRDefault="0029329B" w:rsidP="0029329B">
      <w:pPr>
        <w:keepNext/>
        <w:spacing w:before="360" w:after="120"/>
        <w:contextualSpacing/>
        <w:outlineLvl w:val="1"/>
        <w:rPr>
          <w:rFonts w:cs="Arial"/>
          <w:b/>
          <w:bCs/>
          <w:iCs/>
          <w:color w:val="1F546B"/>
          <w:sz w:val="36"/>
          <w:szCs w:val="28"/>
        </w:rPr>
      </w:pPr>
      <w:r>
        <w:rPr>
          <w:rFonts w:cs="Arial"/>
          <w:b/>
          <w:bCs/>
          <w:iCs/>
          <w:color w:val="1F546B"/>
          <w:sz w:val="36"/>
          <w:szCs w:val="28"/>
        </w:rPr>
        <w:t>Opportunity to address these issues</w:t>
      </w:r>
    </w:p>
    <w:p w:rsid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Pr>
          <w:rFonts w:asciiTheme="minorHAnsi" w:eastAsiaTheme="minorEastAsia" w:cstheme="minorBidi"/>
          <w:color w:val="000000" w:themeColor="text1"/>
          <w:kern w:val="24"/>
          <w:lang w:eastAsia="en-NZ"/>
        </w:rPr>
        <w:t>W</w:t>
      </w:r>
      <w:r w:rsidRPr="0029329B">
        <w:rPr>
          <w:rFonts w:asciiTheme="minorHAnsi" w:eastAsiaTheme="minorEastAsia" w:cstheme="minorBidi"/>
          <w:color w:val="000000" w:themeColor="text1"/>
          <w:kern w:val="24"/>
          <w:lang w:eastAsia="en-NZ"/>
        </w:rPr>
        <w:t xml:space="preserve">e have the opportunity to create an enabling legislative framework </w:t>
      </w:r>
      <w:r>
        <w:rPr>
          <w:rFonts w:asciiTheme="minorHAnsi" w:eastAsiaTheme="minorEastAsia" w:cstheme="minorBidi"/>
          <w:color w:val="000000" w:themeColor="text1"/>
          <w:kern w:val="24"/>
          <w:lang w:eastAsia="en-NZ"/>
        </w:rPr>
        <w:t>allowing</w:t>
      </w:r>
      <w:r w:rsidRPr="0029329B">
        <w:rPr>
          <w:rFonts w:asciiTheme="minorHAnsi" w:eastAsiaTheme="minorEastAsia" w:cstheme="minorBidi"/>
          <w:color w:val="000000" w:themeColor="text1"/>
          <w:kern w:val="24"/>
          <w:lang w:eastAsia="en-NZ"/>
        </w:rPr>
        <w:t xml:space="preserve"> councils </w:t>
      </w:r>
      <w:r>
        <w:rPr>
          <w:rFonts w:asciiTheme="minorHAnsi" w:eastAsiaTheme="minorEastAsia" w:cstheme="minorBidi"/>
          <w:color w:val="000000" w:themeColor="text1"/>
          <w:kern w:val="24"/>
          <w:lang w:eastAsia="en-NZ"/>
        </w:rPr>
        <w:t xml:space="preserve">to </w:t>
      </w:r>
      <w:r w:rsidRPr="0029329B">
        <w:rPr>
          <w:rFonts w:asciiTheme="minorHAnsi" w:eastAsiaTheme="minorEastAsia" w:cstheme="minorBidi"/>
          <w:color w:val="000000" w:themeColor="text1"/>
          <w:kern w:val="24"/>
          <w:lang w:eastAsia="en-NZ"/>
        </w:rPr>
        <w:t xml:space="preserve">achieve change to better create conditions </w:t>
      </w:r>
      <w:r>
        <w:rPr>
          <w:rFonts w:asciiTheme="minorHAnsi" w:eastAsiaTheme="minorEastAsia" w:cstheme="minorBidi"/>
          <w:color w:val="000000" w:themeColor="text1"/>
          <w:kern w:val="24"/>
          <w:lang w:eastAsia="en-NZ"/>
        </w:rPr>
        <w:t>for:</w:t>
      </w:r>
    </w:p>
    <w:p w:rsid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Pr>
          <w:rFonts w:asciiTheme="minorHAnsi" w:eastAsiaTheme="minorEastAsia" w:cstheme="minorBidi"/>
          <w:color w:val="000000" w:themeColor="text1"/>
          <w:kern w:val="24"/>
          <w:lang w:eastAsia="en-NZ"/>
        </w:rPr>
        <w:t>Local innovation.</w:t>
      </w:r>
    </w:p>
    <w:p w:rsid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Pr>
          <w:rFonts w:asciiTheme="minorHAnsi" w:eastAsiaTheme="minorEastAsia" w:cstheme="minorBidi"/>
          <w:color w:val="000000" w:themeColor="text1"/>
          <w:kern w:val="24"/>
          <w:lang w:eastAsia="en-NZ"/>
        </w:rPr>
        <w:t>Local collaboration.</w:t>
      </w:r>
    </w:p>
    <w:p w:rsid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Pr>
          <w:rFonts w:asciiTheme="minorHAnsi" w:eastAsiaTheme="minorEastAsia" w:cstheme="minorBidi"/>
          <w:color w:val="000000" w:themeColor="text1"/>
          <w:kern w:val="24"/>
          <w:lang w:eastAsia="en-NZ"/>
        </w:rPr>
        <w:t>Local solutions.</w:t>
      </w:r>
    </w:p>
    <w:p w:rsidR="0029329B" w:rsidRDefault="0029329B" w:rsidP="0029329B">
      <w:pPr>
        <w:keepNext/>
        <w:spacing w:before="360" w:after="120"/>
        <w:ind w:left="1080"/>
        <w:contextualSpacing/>
        <w:outlineLvl w:val="1"/>
        <w:rPr>
          <w:rFonts w:asciiTheme="minorHAnsi" w:eastAsiaTheme="minorEastAsia" w:cstheme="minorBidi"/>
          <w:color w:val="000000" w:themeColor="text1"/>
          <w:kern w:val="24"/>
          <w:lang w:eastAsia="en-NZ"/>
        </w:rPr>
      </w:pPr>
    </w:p>
    <w:p w:rsidR="0029329B" w:rsidRDefault="0029329B">
      <w:pPr>
        <w:keepLines w:val="0"/>
        <w:rPr>
          <w:rFonts w:cs="Arial"/>
          <w:b/>
          <w:bCs/>
          <w:color w:val="1F546B" w:themeColor="text2"/>
          <w:kern w:val="32"/>
          <w:sz w:val="52"/>
          <w:szCs w:val="32"/>
        </w:rPr>
      </w:pPr>
      <w:r>
        <w:br w:type="page"/>
      </w:r>
    </w:p>
    <w:p w:rsidR="0029329B" w:rsidRDefault="0029329B" w:rsidP="0029329B">
      <w:pPr>
        <w:pStyle w:val="Heading1"/>
      </w:pPr>
      <w:r>
        <w:t>What is proposed?</w:t>
      </w:r>
    </w:p>
    <w:p w:rsidR="0029329B" w:rsidRDefault="0029329B" w:rsidP="0029329B">
      <w:pPr>
        <w:keepNext/>
        <w:spacing w:before="360" w:after="120"/>
        <w:contextualSpacing/>
        <w:outlineLvl w:val="1"/>
        <w:rPr>
          <w:rFonts w:cs="Arial"/>
          <w:b/>
          <w:bCs/>
          <w:iCs/>
          <w:color w:val="1F546B"/>
          <w:sz w:val="36"/>
          <w:szCs w:val="28"/>
        </w:rPr>
      </w:pPr>
      <w:r>
        <w:rPr>
          <w:rFonts w:cs="Arial"/>
          <w:b/>
          <w:bCs/>
          <w:iCs/>
          <w:color w:val="1F546B"/>
          <w:sz w:val="36"/>
          <w:szCs w:val="28"/>
        </w:rPr>
        <w:t>What is proposed?</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More joint services and infrastructure</w:t>
      </w:r>
      <w:r>
        <w:rPr>
          <w:rFonts w:asciiTheme="minorHAnsi" w:eastAsiaTheme="minorEastAsia" w:cstheme="minorBidi"/>
          <w:color w:val="000000" w:themeColor="text1"/>
          <w:kern w:val="24"/>
          <w:lang w:eastAsia="en-NZ"/>
        </w:rPr>
        <w:t>:</w:t>
      </w:r>
    </w:p>
    <w:p w:rsidR="0029329B" w:rsidRP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Greater flexibility for councils to collaborate to deliver services and infrastructure – more options to choose from. </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Flexible reorganisation processes</w:t>
      </w:r>
      <w:r>
        <w:rPr>
          <w:rFonts w:asciiTheme="minorHAnsi" w:eastAsiaTheme="minorEastAsia" w:cstheme="minorBidi"/>
          <w:color w:val="000000" w:themeColor="text1"/>
          <w:kern w:val="24"/>
          <w:lang w:eastAsia="en-NZ"/>
        </w:rPr>
        <w:t>:</w:t>
      </w:r>
    </w:p>
    <w:p w:rsid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New process for council-led reorganisations rather than a single Local Government Commission-led option. </w:t>
      </w:r>
    </w:p>
    <w:p w:rsid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A more proactive role for the Local Government Commission to work with local communities to improve their local government</w:t>
      </w:r>
      <w:r w:rsidR="00BC68E8">
        <w:rPr>
          <w:rFonts w:asciiTheme="minorHAnsi" w:eastAsiaTheme="minorEastAsia" w:cstheme="minorBidi"/>
          <w:color w:val="000000" w:themeColor="text1"/>
          <w:kern w:val="24"/>
          <w:lang w:eastAsia="en-NZ"/>
        </w:rPr>
        <w:t xml:space="preserve">. Increased </w:t>
      </w:r>
      <w:r w:rsidRPr="0029329B">
        <w:rPr>
          <w:rFonts w:asciiTheme="minorHAnsi" w:eastAsiaTheme="minorEastAsia" w:cstheme="minorBidi"/>
          <w:color w:val="000000" w:themeColor="text1"/>
          <w:kern w:val="24"/>
          <w:lang w:eastAsia="en-NZ"/>
        </w:rPr>
        <w:t>checks and balances</w:t>
      </w:r>
      <w:r w:rsidR="00BC68E8">
        <w:rPr>
          <w:rFonts w:asciiTheme="minorHAnsi" w:eastAsiaTheme="minorEastAsia" w:cstheme="minorBidi"/>
          <w:color w:val="000000" w:themeColor="text1"/>
          <w:kern w:val="24"/>
          <w:lang w:eastAsia="en-NZ"/>
        </w:rPr>
        <w:t xml:space="preserve"> on the Commission</w:t>
      </w:r>
      <w:r>
        <w:rPr>
          <w:rFonts w:asciiTheme="minorHAnsi" w:eastAsiaTheme="minorEastAsia" w:cstheme="minorBidi"/>
          <w:color w:val="000000" w:themeColor="text1"/>
          <w:kern w:val="24"/>
          <w:lang w:eastAsia="en-NZ"/>
        </w:rPr>
        <w:t>.</w:t>
      </w:r>
    </w:p>
    <w:p w:rsidR="0029329B" w:rsidRPr="0029329B" w:rsidRDefault="0029329B" w:rsidP="0029329B">
      <w:pPr>
        <w:keepNext/>
        <w:spacing w:before="360" w:after="120"/>
        <w:contextualSpacing/>
        <w:outlineLvl w:val="1"/>
        <w:rPr>
          <w:rFonts w:asciiTheme="minorHAnsi" w:eastAsiaTheme="minorEastAsia" w:cstheme="minorBidi"/>
          <w:color w:val="000000" w:themeColor="text1"/>
          <w:kern w:val="24"/>
          <w:lang w:eastAsia="en-NZ"/>
        </w:rPr>
      </w:pPr>
    </w:p>
    <w:p w:rsidR="0029329B" w:rsidRPr="002847A7" w:rsidRDefault="0029329B" w:rsidP="0029329B">
      <w:pPr>
        <w:keepNext/>
        <w:spacing w:before="360" w:after="120"/>
        <w:contextualSpacing/>
        <w:outlineLvl w:val="1"/>
        <w:rPr>
          <w:rFonts w:cs="Arial"/>
          <w:b/>
          <w:bCs/>
          <w:iCs/>
          <w:color w:val="1F546B"/>
          <w:sz w:val="36"/>
          <w:szCs w:val="28"/>
        </w:rPr>
      </w:pPr>
      <w:r>
        <w:rPr>
          <w:rFonts w:cs="Arial"/>
          <w:b/>
          <w:bCs/>
          <w:iCs/>
          <w:color w:val="1F546B"/>
          <w:sz w:val="36"/>
          <w:szCs w:val="28"/>
        </w:rPr>
        <w:t>More joint services and infrastructure</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We expect these proposals to lead to joint CCOs</w:t>
      </w:r>
      <w:r w:rsidR="001D1216">
        <w:rPr>
          <w:rFonts w:asciiTheme="minorHAnsi" w:eastAsiaTheme="minorEastAsia" w:cstheme="minorBidi"/>
          <w:color w:val="000000" w:themeColor="text1"/>
          <w:kern w:val="24"/>
          <w:lang w:eastAsia="en-NZ"/>
        </w:rPr>
        <w:t xml:space="preserve"> where there is support for such arrangements</w:t>
      </w:r>
      <w:r w:rsidRPr="0029329B">
        <w:rPr>
          <w:rFonts w:asciiTheme="minorHAnsi" w:eastAsiaTheme="minorEastAsia" w:cstheme="minorBidi"/>
          <w:color w:val="000000" w:themeColor="text1"/>
          <w:kern w:val="24"/>
          <w:lang w:eastAsia="en-NZ"/>
        </w:rPr>
        <w:t>, particularly for water and transport services, with improvements in the quality and cost-effectiveness of services.</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CCOs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better coordinate and combine networks and resources, while retaining local authority ownership and influence over service delivery.</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They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 xml:space="preserve">better attract the level of technical capability required to deliver effective services. Joint CCOs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provide savings and improve value for ratepayers’ money.</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CCOs delivering core services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be required to closely integrate their activities with council planning systems to ensure ratepayers receive efficient</w:t>
      </w:r>
      <w:r w:rsidR="001D1216">
        <w:rPr>
          <w:rFonts w:asciiTheme="minorHAnsi" w:eastAsiaTheme="minorEastAsia" w:cstheme="minorBidi"/>
          <w:color w:val="000000" w:themeColor="text1"/>
          <w:kern w:val="24"/>
          <w:lang w:eastAsia="en-NZ"/>
        </w:rPr>
        <w:t>,</w:t>
      </w:r>
      <w:r w:rsidRPr="0029329B">
        <w:rPr>
          <w:rFonts w:asciiTheme="minorHAnsi" w:eastAsiaTheme="minorEastAsia" w:cstheme="minorBidi"/>
          <w:color w:val="000000" w:themeColor="text1"/>
          <w:kern w:val="24"/>
          <w:lang w:eastAsia="en-NZ"/>
        </w:rPr>
        <w:t xml:space="preserve"> quality services. </w:t>
      </w:r>
    </w:p>
    <w:p w:rsidR="0029329B" w:rsidRDefault="0029329B" w:rsidP="0029329B">
      <w:pPr>
        <w:keepNext/>
        <w:spacing w:before="360" w:after="120"/>
        <w:contextualSpacing/>
        <w:outlineLvl w:val="1"/>
        <w:rPr>
          <w:rFonts w:asciiTheme="minorHAnsi" w:eastAsiaTheme="minorEastAsia" w:cstheme="minorBidi"/>
          <w:color w:val="000000" w:themeColor="text1"/>
          <w:kern w:val="24"/>
          <w:lang w:eastAsia="en-NZ"/>
        </w:rPr>
      </w:pPr>
    </w:p>
    <w:p w:rsidR="0029329B" w:rsidRPr="00736C82" w:rsidRDefault="0029329B" w:rsidP="0029329B">
      <w:pPr>
        <w:keepNext/>
        <w:spacing w:before="360" w:after="120"/>
        <w:contextualSpacing/>
        <w:outlineLvl w:val="1"/>
        <w:rPr>
          <w:rFonts w:cs="Arial"/>
          <w:b/>
          <w:bCs/>
          <w:iCs/>
          <w:color w:val="1F546B"/>
          <w:sz w:val="28"/>
          <w:szCs w:val="28"/>
        </w:rPr>
      </w:pPr>
      <w:r w:rsidRPr="00736C82">
        <w:rPr>
          <w:rFonts w:cs="Arial"/>
          <w:b/>
          <w:bCs/>
          <w:iCs/>
          <w:color w:val="1F546B"/>
          <w:sz w:val="28"/>
          <w:szCs w:val="28"/>
        </w:rPr>
        <w:t>Transport CCO</w:t>
      </w:r>
      <w:r w:rsidR="00434190">
        <w:rPr>
          <w:rFonts w:cs="Arial"/>
          <w:b/>
          <w:bCs/>
          <w:iCs/>
          <w:color w:val="1F546B"/>
          <w:sz w:val="28"/>
          <w:szCs w:val="28"/>
        </w:rPr>
        <w:t>s</w:t>
      </w:r>
      <w:r w:rsidRPr="00736C82">
        <w:rPr>
          <w:rFonts w:cs="Arial"/>
          <w:b/>
          <w:bCs/>
          <w:iCs/>
          <w:color w:val="1F546B"/>
          <w:sz w:val="28"/>
          <w:szCs w:val="28"/>
        </w:rPr>
        <w:t>:</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The proposals contain two pre-approved Transport CCO models: </w:t>
      </w:r>
    </w:p>
    <w:p w:rsidR="0029329B" w:rsidRP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The first model is a regional transport CCO, responsible for: local roads; public transport (including public transport services contracting), and transport planning.</w:t>
      </w:r>
    </w:p>
    <w:p w:rsidR="0029329B" w:rsidRPr="0029329B" w:rsidRDefault="0029329B" w:rsidP="0029329B">
      <w:pPr>
        <w:keepNext/>
        <w:numPr>
          <w:ilvl w:val="1"/>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The second model is a roading only CCO, responsible for: local road maintenance; control and regulation; and improvements. </w:t>
      </w:r>
      <w:r w:rsidR="00E0385B">
        <w:rPr>
          <w:rFonts w:asciiTheme="minorHAnsi" w:eastAsiaTheme="minorEastAsia" w:cstheme="minorBidi"/>
          <w:color w:val="000000" w:themeColor="text1"/>
          <w:kern w:val="24"/>
          <w:lang w:eastAsia="en-NZ"/>
        </w:rPr>
        <w:t xml:space="preserve"> </w:t>
      </w:r>
    </w:p>
    <w:p w:rsidR="0029329B" w:rsidRPr="00825F83" w:rsidRDefault="0029329B" w:rsidP="008D58D3">
      <w:pPr>
        <w:keepNext/>
        <w:spacing w:before="360" w:after="120"/>
        <w:ind w:left="1134" w:hanging="414"/>
        <w:contextualSpacing/>
        <w:outlineLvl w:val="1"/>
        <w:rPr>
          <w:rFonts w:asciiTheme="minorHAnsi" w:eastAsiaTheme="minorEastAsia" w:cstheme="minorBidi"/>
          <w:color w:val="000000" w:themeColor="text1"/>
          <w:kern w:val="24"/>
          <w:lang w:eastAsia="en-NZ"/>
        </w:rPr>
      </w:pPr>
      <w:r w:rsidRPr="00825F83">
        <w:rPr>
          <w:rFonts w:asciiTheme="minorHAnsi" w:eastAsiaTheme="minorEastAsia" w:cstheme="minorBidi"/>
          <w:color w:val="000000" w:themeColor="text1"/>
          <w:kern w:val="24"/>
          <w:lang w:eastAsia="en-NZ"/>
        </w:rPr>
        <w:t>Under this model regional transport planning and public transport contracting and funding would remain with the regional council.</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It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 xml:space="preserve">also be possible to create a ‘bespoke’ Transport CCO which does not conform to either of these models. The creation of such a ‘bespoke’ CCO would be subject to the approval of the Minister of Transport. </w:t>
      </w:r>
    </w:p>
    <w:p w:rsidR="0029329B" w:rsidRDefault="0029329B" w:rsidP="0029329B">
      <w:pPr>
        <w:keepNext/>
        <w:spacing w:before="360" w:after="120"/>
        <w:contextualSpacing/>
        <w:outlineLvl w:val="1"/>
        <w:rPr>
          <w:rFonts w:asciiTheme="minorHAnsi" w:eastAsiaTheme="minorEastAsia" w:cstheme="minorBidi"/>
          <w:color w:val="000000" w:themeColor="text1"/>
          <w:kern w:val="24"/>
          <w:lang w:eastAsia="en-NZ"/>
        </w:rPr>
      </w:pPr>
    </w:p>
    <w:p w:rsidR="0029329B" w:rsidRPr="00736C82" w:rsidRDefault="0029329B" w:rsidP="0029329B">
      <w:pPr>
        <w:keepNext/>
        <w:spacing w:before="360" w:after="120"/>
        <w:contextualSpacing/>
        <w:outlineLvl w:val="1"/>
        <w:rPr>
          <w:rFonts w:cs="Arial"/>
          <w:b/>
          <w:bCs/>
          <w:iCs/>
          <w:color w:val="1F546B"/>
          <w:sz w:val="28"/>
          <w:szCs w:val="28"/>
        </w:rPr>
      </w:pPr>
      <w:r w:rsidRPr="00736C82">
        <w:rPr>
          <w:rFonts w:cs="Arial"/>
          <w:b/>
          <w:bCs/>
          <w:iCs/>
          <w:color w:val="1F546B"/>
          <w:sz w:val="28"/>
          <w:szCs w:val="28"/>
        </w:rPr>
        <w:t>Water CCOs:</w:t>
      </w:r>
    </w:p>
    <w:p w:rsidR="0029329B" w:rsidRPr="0029329B" w:rsidRDefault="00434190"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Pr>
          <w:rFonts w:asciiTheme="minorHAnsi" w:eastAsiaTheme="minorEastAsia" w:cstheme="minorBidi"/>
          <w:color w:val="000000" w:themeColor="text1"/>
          <w:kern w:val="24"/>
          <w:lang w:eastAsia="en-NZ"/>
        </w:rPr>
        <w:t xml:space="preserve">The proposals </w:t>
      </w:r>
      <w:r w:rsidR="00664E05">
        <w:rPr>
          <w:rFonts w:asciiTheme="minorHAnsi" w:eastAsiaTheme="minorEastAsia" w:cstheme="minorBidi"/>
          <w:color w:val="000000" w:themeColor="text1"/>
          <w:kern w:val="24"/>
          <w:lang w:eastAsia="en-NZ"/>
        </w:rPr>
        <w:t>would</w:t>
      </w:r>
      <w:r>
        <w:rPr>
          <w:rFonts w:asciiTheme="minorHAnsi" w:eastAsiaTheme="minorEastAsia" w:cstheme="minorBidi"/>
          <w:color w:val="000000" w:themeColor="text1"/>
          <w:kern w:val="24"/>
          <w:lang w:eastAsia="en-NZ"/>
        </w:rPr>
        <w:t xml:space="preserve"> provide for </w:t>
      </w:r>
      <w:r w:rsidR="005D2106">
        <w:rPr>
          <w:rFonts w:asciiTheme="minorHAnsi" w:eastAsiaTheme="minorEastAsia" w:cstheme="minorBidi"/>
          <w:color w:val="000000" w:themeColor="text1"/>
          <w:kern w:val="24"/>
          <w:lang w:eastAsia="en-NZ"/>
        </w:rPr>
        <w:t>j</w:t>
      </w:r>
      <w:r w:rsidR="005D2106" w:rsidRPr="0029329B">
        <w:rPr>
          <w:rFonts w:asciiTheme="minorHAnsi" w:eastAsiaTheme="minorEastAsia" w:cstheme="minorBidi"/>
          <w:color w:val="000000" w:themeColor="text1"/>
          <w:kern w:val="24"/>
          <w:lang w:eastAsia="en-NZ"/>
        </w:rPr>
        <w:t xml:space="preserve">oint </w:t>
      </w:r>
      <w:r w:rsidR="0029329B" w:rsidRPr="0029329B">
        <w:rPr>
          <w:rFonts w:asciiTheme="minorHAnsi" w:eastAsiaTheme="minorEastAsia" w:cstheme="minorBidi"/>
          <w:color w:val="000000" w:themeColor="text1"/>
          <w:kern w:val="24"/>
          <w:lang w:eastAsia="en-NZ"/>
        </w:rPr>
        <w:t xml:space="preserve">water CCOs to allow for integrated services and infrastructure. They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0029329B" w:rsidRPr="0029329B">
        <w:rPr>
          <w:rFonts w:asciiTheme="minorHAnsi" w:eastAsiaTheme="minorEastAsia" w:cstheme="minorBidi"/>
          <w:color w:val="000000" w:themeColor="text1"/>
          <w:kern w:val="24"/>
          <w:lang w:eastAsia="en-NZ"/>
        </w:rPr>
        <w:t xml:space="preserve">enable councils to realise the efficiency benefits of greater scale of water services. </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It is proposed that water CCOs be prohibited from </w:t>
      </w:r>
      <w:r w:rsidR="008D58D3">
        <w:t>making a profit for distribution to shareholders</w:t>
      </w:r>
      <w:r w:rsidRPr="0029329B">
        <w:rPr>
          <w:rFonts w:asciiTheme="minorHAnsi" w:eastAsiaTheme="minorEastAsia" w:cstheme="minorBidi"/>
          <w:color w:val="000000" w:themeColor="text1"/>
          <w:kern w:val="24"/>
          <w:lang w:eastAsia="en-NZ"/>
        </w:rPr>
        <w:t xml:space="preserve">. This is similar to the present arrangements in Auckland for </w:t>
      </w:r>
      <w:proofErr w:type="spellStart"/>
      <w:r w:rsidRPr="0029329B">
        <w:rPr>
          <w:rFonts w:asciiTheme="minorHAnsi" w:eastAsiaTheme="minorEastAsia" w:cstheme="minorBidi"/>
          <w:color w:val="000000" w:themeColor="text1"/>
          <w:kern w:val="24"/>
          <w:lang w:eastAsia="en-NZ"/>
        </w:rPr>
        <w:t>Watercare</w:t>
      </w:r>
      <w:proofErr w:type="spellEnd"/>
      <w:r w:rsidRPr="0029329B">
        <w:rPr>
          <w:rFonts w:asciiTheme="minorHAnsi" w:eastAsiaTheme="minorEastAsia" w:cstheme="minorBidi"/>
          <w:color w:val="000000" w:themeColor="text1"/>
          <w:kern w:val="24"/>
          <w:lang w:eastAsia="en-NZ"/>
        </w:rPr>
        <w:t xml:space="preserve">. </w:t>
      </w:r>
    </w:p>
    <w:p w:rsidR="0029329B" w:rsidRDefault="0029329B" w:rsidP="0029329B">
      <w:pPr>
        <w:keepNext/>
        <w:spacing w:before="360" w:after="120"/>
        <w:contextualSpacing/>
        <w:outlineLvl w:val="1"/>
        <w:rPr>
          <w:rFonts w:asciiTheme="minorHAnsi" w:eastAsiaTheme="minorEastAsia" w:cstheme="minorBidi"/>
          <w:color w:val="000000" w:themeColor="text1"/>
          <w:kern w:val="24"/>
          <w:lang w:eastAsia="en-NZ"/>
        </w:rPr>
      </w:pPr>
    </w:p>
    <w:p w:rsidR="0029329B" w:rsidRPr="00736C82" w:rsidRDefault="0029329B" w:rsidP="0029329B">
      <w:pPr>
        <w:keepNext/>
        <w:spacing w:before="360" w:after="120"/>
        <w:contextualSpacing/>
        <w:outlineLvl w:val="1"/>
        <w:rPr>
          <w:rFonts w:cs="Arial"/>
          <w:b/>
          <w:bCs/>
          <w:iCs/>
          <w:color w:val="1F546B"/>
          <w:sz w:val="28"/>
          <w:szCs w:val="28"/>
        </w:rPr>
      </w:pPr>
      <w:r w:rsidRPr="00736C82">
        <w:rPr>
          <w:rFonts w:cs="Arial"/>
          <w:b/>
          <w:bCs/>
          <w:iCs/>
          <w:color w:val="1F546B"/>
          <w:sz w:val="28"/>
          <w:szCs w:val="28"/>
        </w:rPr>
        <w:t>Joint committees:</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By default, shareholding councils’ interests in joint CCOs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be overseen by joint committees.</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The proposals do not dictate the </w:t>
      </w:r>
      <w:r w:rsidR="007402D2" w:rsidRPr="0029329B">
        <w:rPr>
          <w:rFonts w:asciiTheme="minorHAnsi" w:eastAsiaTheme="minorEastAsia" w:cstheme="minorBidi"/>
          <w:color w:val="000000" w:themeColor="text1"/>
          <w:kern w:val="24"/>
          <w:lang w:eastAsia="en-NZ"/>
        </w:rPr>
        <w:t>make-up</w:t>
      </w:r>
      <w:r w:rsidRPr="0029329B">
        <w:rPr>
          <w:rFonts w:asciiTheme="minorHAnsi" w:eastAsiaTheme="minorEastAsia" w:cstheme="minorBidi"/>
          <w:color w:val="000000" w:themeColor="text1"/>
          <w:kern w:val="24"/>
          <w:lang w:eastAsia="en-NZ"/>
        </w:rPr>
        <w:t xml:space="preserve"> of these committees – their specific constitution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 xml:space="preserve">depend on local circumstances. </w:t>
      </w:r>
    </w:p>
    <w:p w:rsidR="0029329B" w:rsidRPr="00825F83"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Joint committees </w:t>
      </w:r>
      <w:r w:rsidR="00664E05">
        <w:rPr>
          <w:rFonts w:asciiTheme="minorHAnsi" w:eastAsiaTheme="minorEastAsia" w:cstheme="minorBidi"/>
          <w:color w:val="000000" w:themeColor="text1"/>
          <w:kern w:val="24"/>
          <w:lang w:eastAsia="en-NZ"/>
        </w:rPr>
        <w:t>would</w:t>
      </w:r>
      <w:r w:rsidRPr="0029329B">
        <w:rPr>
          <w:rFonts w:asciiTheme="minorHAnsi" w:eastAsiaTheme="minorEastAsia" w:cstheme="minorBidi"/>
          <w:color w:val="000000" w:themeColor="text1"/>
          <w:kern w:val="24"/>
          <w:lang w:eastAsia="en-NZ"/>
        </w:rPr>
        <w:t xml:space="preserve">, among other things, have the power </w:t>
      </w:r>
      <w:r w:rsidRPr="00825F83">
        <w:rPr>
          <w:rFonts w:asciiTheme="minorHAnsi" w:eastAsiaTheme="minorEastAsia" w:cstheme="minorBidi"/>
          <w:color w:val="000000" w:themeColor="text1"/>
          <w:kern w:val="24"/>
          <w:lang w:eastAsia="en-NZ"/>
        </w:rPr>
        <w:t xml:space="preserve">to </w:t>
      </w:r>
      <w:r w:rsidR="008D58D3">
        <w:rPr>
          <w:rFonts w:asciiTheme="minorHAnsi" w:eastAsiaTheme="minorEastAsia" w:cstheme="minorBidi"/>
          <w:color w:val="000000" w:themeColor="text1"/>
          <w:kern w:val="24"/>
          <w:lang w:eastAsia="en-NZ"/>
        </w:rPr>
        <w:t>make recommendations on directors’ appointments to shareholding local authorities</w:t>
      </w:r>
      <w:r w:rsidRPr="00825F83">
        <w:rPr>
          <w:rFonts w:asciiTheme="minorHAnsi" w:eastAsiaTheme="minorEastAsia" w:cstheme="minorBidi"/>
          <w:color w:val="000000" w:themeColor="text1"/>
          <w:kern w:val="24"/>
          <w:lang w:eastAsia="en-NZ"/>
        </w:rPr>
        <w:t xml:space="preserve">. </w:t>
      </w:r>
    </w:p>
    <w:p w:rsidR="0029329B" w:rsidRDefault="0029329B" w:rsidP="0029329B">
      <w:pPr>
        <w:keepNext/>
        <w:spacing w:before="360" w:after="120"/>
        <w:contextualSpacing/>
        <w:outlineLvl w:val="1"/>
        <w:rPr>
          <w:rFonts w:asciiTheme="minorHAnsi" w:eastAsiaTheme="minorEastAsia" w:cstheme="minorBidi"/>
          <w:color w:val="000000" w:themeColor="text1"/>
          <w:kern w:val="24"/>
          <w:lang w:eastAsia="en-NZ"/>
        </w:rPr>
      </w:pPr>
    </w:p>
    <w:p w:rsidR="0029329B" w:rsidRPr="00736C82" w:rsidRDefault="0029329B" w:rsidP="0029329B">
      <w:pPr>
        <w:keepNext/>
        <w:spacing w:before="360" w:after="120"/>
        <w:contextualSpacing/>
        <w:outlineLvl w:val="1"/>
        <w:rPr>
          <w:rFonts w:cs="Arial"/>
          <w:b/>
          <w:bCs/>
          <w:iCs/>
          <w:color w:val="1F546B"/>
          <w:sz w:val="28"/>
          <w:szCs w:val="28"/>
        </w:rPr>
      </w:pPr>
      <w:r w:rsidRPr="00736C82">
        <w:rPr>
          <w:rFonts w:cs="Arial"/>
          <w:b/>
          <w:bCs/>
          <w:iCs/>
          <w:color w:val="1F546B"/>
          <w:sz w:val="28"/>
          <w:szCs w:val="28"/>
        </w:rPr>
        <w:t>Regulatory powers:</w:t>
      </w:r>
    </w:p>
    <w:p w:rsidR="0029329B" w:rsidRPr="0029329B" w:rsidRDefault="0029329B"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29329B">
        <w:rPr>
          <w:rFonts w:asciiTheme="minorHAnsi" w:eastAsiaTheme="minorEastAsia" w:cstheme="minorBidi"/>
          <w:color w:val="000000" w:themeColor="text1"/>
          <w:kern w:val="24"/>
          <w:lang w:eastAsia="en-NZ"/>
        </w:rPr>
        <w:t xml:space="preserve">In order to carry out their functions, water and transport CCOs </w:t>
      </w:r>
      <w:r w:rsidR="00664E05">
        <w:rPr>
          <w:rFonts w:asciiTheme="minorHAnsi" w:eastAsiaTheme="minorEastAsia" w:cstheme="minorBidi"/>
          <w:color w:val="000000" w:themeColor="text1"/>
          <w:kern w:val="24"/>
          <w:lang w:eastAsia="en-NZ"/>
        </w:rPr>
        <w:t>would</w:t>
      </w:r>
      <w:r w:rsidR="00664E05" w:rsidRPr="0029329B">
        <w:rPr>
          <w:rFonts w:asciiTheme="minorHAnsi" w:eastAsiaTheme="minorEastAsia" w:cstheme="minorBidi"/>
          <w:color w:val="000000" w:themeColor="text1"/>
          <w:kern w:val="24"/>
          <w:lang w:eastAsia="en-NZ"/>
        </w:rPr>
        <w:t xml:space="preserve"> </w:t>
      </w:r>
      <w:r w:rsidRPr="0029329B">
        <w:rPr>
          <w:rFonts w:asciiTheme="minorHAnsi" w:eastAsiaTheme="minorEastAsia" w:cstheme="minorBidi"/>
          <w:color w:val="000000" w:themeColor="text1"/>
          <w:kern w:val="24"/>
          <w:lang w:eastAsia="en-NZ"/>
        </w:rPr>
        <w:t xml:space="preserve">require access to specific regulatory powers that are currently held by councils. </w:t>
      </w:r>
      <w:r w:rsidR="008D58D3">
        <w:rPr>
          <w:rFonts w:asciiTheme="minorHAnsi" w:eastAsiaTheme="minorEastAsia" w:cstheme="minorBidi"/>
          <w:color w:val="000000" w:themeColor="text1"/>
          <w:kern w:val="24"/>
          <w:lang w:eastAsia="en-NZ"/>
        </w:rPr>
        <w:t xml:space="preserve">The </w:t>
      </w:r>
      <w:r w:rsidR="008D58D3">
        <w:t xml:space="preserve">LGC will be responsible for identifying which powers are appropriate, from limited menu set out in legislation. </w:t>
      </w:r>
    </w:p>
    <w:p w:rsidR="0029329B" w:rsidRPr="00825F83" w:rsidRDefault="00D7715E" w:rsidP="0029329B">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825F83">
        <w:rPr>
          <w:rFonts w:asciiTheme="minorHAnsi" w:eastAsiaTheme="minorEastAsia" w:cstheme="minorBidi"/>
          <w:color w:val="000000" w:themeColor="text1"/>
          <w:kern w:val="24"/>
          <w:lang w:eastAsia="en-NZ"/>
        </w:rPr>
        <w:t xml:space="preserve">For example, </w:t>
      </w:r>
      <w:r w:rsidR="0029329B" w:rsidRPr="00825F83">
        <w:rPr>
          <w:rFonts w:asciiTheme="minorHAnsi" w:eastAsiaTheme="minorEastAsia" w:cstheme="minorBidi"/>
          <w:color w:val="000000" w:themeColor="text1"/>
          <w:kern w:val="24"/>
          <w:lang w:eastAsia="en-NZ"/>
        </w:rPr>
        <w:t>powers to manage and maintain pipes that cross private property.</w:t>
      </w:r>
    </w:p>
    <w:p w:rsidR="002847A7" w:rsidRDefault="002847A7" w:rsidP="005C13D1">
      <w:pPr>
        <w:keepNext/>
        <w:spacing w:before="360" w:after="120"/>
        <w:contextualSpacing/>
        <w:outlineLvl w:val="1"/>
        <w:rPr>
          <w:rFonts w:cs="Arial"/>
          <w:b/>
          <w:bCs/>
          <w:iCs/>
          <w:color w:val="1F546B"/>
          <w:sz w:val="36"/>
          <w:szCs w:val="28"/>
        </w:rPr>
      </w:pPr>
    </w:p>
    <w:p w:rsidR="00B55912" w:rsidRDefault="00B55912" w:rsidP="00B55912">
      <w:pPr>
        <w:keepNext/>
        <w:spacing w:before="360" w:after="120"/>
        <w:contextualSpacing/>
        <w:outlineLvl w:val="1"/>
        <w:rPr>
          <w:rFonts w:cs="Arial"/>
          <w:b/>
          <w:bCs/>
          <w:iCs/>
          <w:color w:val="1F546B"/>
          <w:sz w:val="36"/>
          <w:szCs w:val="28"/>
        </w:rPr>
      </w:pPr>
      <w:r>
        <w:rPr>
          <w:rFonts w:cs="Arial"/>
          <w:b/>
          <w:bCs/>
          <w:iCs/>
          <w:color w:val="1F546B"/>
          <w:sz w:val="36"/>
          <w:szCs w:val="28"/>
        </w:rPr>
        <w:t>Greater ability to transfer functions between councils</w:t>
      </w:r>
    </w:p>
    <w:p w:rsidR="00B55912" w:rsidRPr="00B55912" w:rsidRDefault="00B55912" w:rsidP="00B55912">
      <w:pPr>
        <w:pStyle w:val="ListParagraph"/>
        <w:keepLines w:val="0"/>
        <w:numPr>
          <w:ilvl w:val="0"/>
          <w:numId w:val="34"/>
        </w:numPr>
        <w:spacing w:before="0" w:after="0"/>
        <w:rPr>
          <w:rFonts w:ascii="Times New Roman" w:eastAsia="Times New Roman" w:hAnsi="Times New Roman"/>
          <w:lang w:eastAsia="en-NZ"/>
        </w:rPr>
      </w:pPr>
      <w:r w:rsidRPr="00B55912">
        <w:rPr>
          <w:rFonts w:asciiTheme="minorHAnsi" w:eastAsiaTheme="minorEastAsia" w:cstheme="minorBidi"/>
          <w:color w:val="000000" w:themeColor="text1"/>
          <w:kern w:val="24"/>
          <w:lang w:eastAsia="en-NZ"/>
        </w:rPr>
        <w:t xml:space="preserve">There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 xml:space="preserve">be greater ability to transfer statutory or non-statutory functions between councils, through </w:t>
      </w:r>
      <w:r w:rsidR="005D2106" w:rsidRPr="00B55912">
        <w:rPr>
          <w:rFonts w:asciiTheme="minorHAnsi" w:eastAsiaTheme="minorEastAsia" w:cstheme="minorBidi"/>
          <w:color w:val="000000" w:themeColor="text1"/>
          <w:kern w:val="24"/>
          <w:lang w:eastAsia="en-NZ"/>
        </w:rPr>
        <w:t xml:space="preserve">both </w:t>
      </w:r>
      <w:r w:rsidRPr="00B55912">
        <w:rPr>
          <w:rFonts w:asciiTheme="minorHAnsi" w:eastAsiaTheme="minorEastAsia" w:cstheme="minorBidi"/>
          <w:color w:val="000000" w:themeColor="text1"/>
          <w:kern w:val="24"/>
          <w:lang w:eastAsia="en-NZ"/>
        </w:rPr>
        <w:t xml:space="preserve">a Commission-led reorganisation process and a council-led reorganisation process. </w:t>
      </w:r>
    </w:p>
    <w:p w:rsidR="00B55912" w:rsidRDefault="00B55912" w:rsidP="00B55912">
      <w:pPr>
        <w:keepLines w:val="0"/>
        <w:spacing w:before="0" w:after="0"/>
        <w:rPr>
          <w:rFonts w:asciiTheme="minorHAnsi" w:eastAsiaTheme="minorEastAsia" w:cstheme="minorBidi"/>
          <w:iCs/>
          <w:color w:val="000000" w:themeColor="text1"/>
          <w:kern w:val="24"/>
          <w:lang w:eastAsia="en-NZ"/>
        </w:rPr>
      </w:pPr>
    </w:p>
    <w:p w:rsidR="00B55912" w:rsidRPr="00736C82" w:rsidRDefault="00B55912" w:rsidP="00736C82">
      <w:pPr>
        <w:keepNext/>
        <w:spacing w:before="360" w:after="120"/>
        <w:contextualSpacing/>
        <w:outlineLvl w:val="1"/>
        <w:rPr>
          <w:rFonts w:cs="Arial"/>
          <w:b/>
          <w:bCs/>
          <w:iCs/>
          <w:color w:val="1F546B"/>
          <w:sz w:val="28"/>
          <w:szCs w:val="28"/>
        </w:rPr>
      </w:pPr>
      <w:r w:rsidRPr="00736C82">
        <w:rPr>
          <w:rFonts w:cs="Arial"/>
          <w:b/>
          <w:bCs/>
          <w:iCs/>
          <w:color w:val="1F546B"/>
          <w:sz w:val="28"/>
          <w:szCs w:val="28"/>
        </w:rPr>
        <w:t>Transfers through a reorganisation:</w:t>
      </w:r>
    </w:p>
    <w:p w:rsidR="00B55912" w:rsidRPr="00B55912" w:rsidRDefault="00B55912" w:rsidP="00B55912">
      <w:pPr>
        <w:pStyle w:val="ListParagraph"/>
        <w:keepLines w:val="0"/>
        <w:numPr>
          <w:ilvl w:val="0"/>
          <w:numId w:val="34"/>
        </w:numPr>
        <w:spacing w:before="0" w:after="0"/>
        <w:rPr>
          <w:rFonts w:ascii="Times New Roman" w:eastAsia="Times New Roman" w:hAnsi="Times New Roman"/>
          <w:lang w:eastAsia="en-NZ"/>
        </w:rPr>
      </w:pPr>
      <w:r w:rsidRPr="005D2106">
        <w:rPr>
          <w:rFonts w:asciiTheme="minorHAnsi" w:eastAsiaTheme="minorEastAsia" w:cstheme="minorBidi"/>
          <w:color w:val="000000" w:themeColor="text1"/>
          <w:kern w:val="24"/>
          <w:lang w:eastAsia="en-NZ"/>
        </w:rPr>
        <w:t>Currently the Commission can only transfer ‘statutory obligations’ from one council to another as a core (or only) element of a reorganisation. It does not include local authority functions that are not conferred by statute, such as economic development or tourism marketing activities</w:t>
      </w:r>
      <w:r w:rsidRPr="00B55912">
        <w:rPr>
          <w:rFonts w:asciiTheme="minorHAnsi" w:eastAsiaTheme="minorEastAsia" w:cstheme="minorBidi"/>
          <w:color w:val="000000" w:themeColor="text1"/>
          <w:kern w:val="24"/>
          <w:lang w:eastAsia="en-NZ"/>
        </w:rPr>
        <w:t xml:space="preserve">. </w:t>
      </w:r>
    </w:p>
    <w:p w:rsidR="00B55912" w:rsidRPr="00B55912" w:rsidRDefault="00B55912" w:rsidP="00B55912">
      <w:pPr>
        <w:pStyle w:val="ListParagraph"/>
        <w:keepLines w:val="0"/>
        <w:numPr>
          <w:ilvl w:val="0"/>
          <w:numId w:val="34"/>
        </w:numPr>
        <w:spacing w:before="0" w:after="0"/>
        <w:rPr>
          <w:rFonts w:ascii="Times New Roman" w:eastAsia="Times New Roman" w:hAnsi="Times New Roman"/>
          <w:lang w:eastAsia="en-NZ"/>
        </w:rPr>
      </w:pPr>
      <w:r w:rsidRPr="00B55912">
        <w:rPr>
          <w:rFonts w:asciiTheme="minorHAnsi" w:eastAsiaTheme="minorEastAsia" w:cstheme="minorBidi"/>
          <w:color w:val="000000" w:themeColor="text1"/>
          <w:kern w:val="24"/>
          <w:lang w:eastAsia="en-NZ"/>
        </w:rPr>
        <w:t xml:space="preserve">The Commission’s existing ability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 xml:space="preserve">be broadened to also cover council functions or activities that are not conferred by statute. </w:t>
      </w:r>
    </w:p>
    <w:p w:rsidR="00B55912" w:rsidRPr="00B55912" w:rsidRDefault="00B55912" w:rsidP="00B55912">
      <w:pPr>
        <w:pStyle w:val="ListParagraph"/>
        <w:keepLines w:val="0"/>
        <w:numPr>
          <w:ilvl w:val="0"/>
          <w:numId w:val="34"/>
        </w:numPr>
        <w:spacing w:before="0" w:after="0"/>
        <w:rPr>
          <w:rFonts w:ascii="Times New Roman" w:eastAsia="Times New Roman" w:hAnsi="Times New Roman"/>
          <w:lang w:eastAsia="en-NZ"/>
        </w:rPr>
      </w:pPr>
      <w:r w:rsidRPr="00B55912">
        <w:rPr>
          <w:rFonts w:asciiTheme="minorHAnsi" w:eastAsiaTheme="minorEastAsia" w:cstheme="minorBidi"/>
          <w:color w:val="000000" w:themeColor="text1"/>
          <w:kern w:val="24"/>
          <w:lang w:eastAsia="en-NZ"/>
        </w:rPr>
        <w:t xml:space="preserve">Polls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 xml:space="preserve">be required for major transfers of water, transport, and/or RMA functions from one local authority to another as part of a reorganisation, unless all affected local authorities agree to the proposal. </w:t>
      </w:r>
    </w:p>
    <w:p w:rsidR="00B55912" w:rsidRDefault="00B55912" w:rsidP="00B55912">
      <w:pPr>
        <w:keepLines w:val="0"/>
        <w:spacing w:before="0" w:after="0"/>
        <w:rPr>
          <w:rFonts w:asciiTheme="minorHAnsi" w:eastAsiaTheme="minorEastAsia" w:cstheme="minorBidi"/>
          <w:iCs/>
          <w:color w:val="000000" w:themeColor="text1"/>
          <w:kern w:val="24"/>
          <w:lang w:eastAsia="en-NZ"/>
        </w:rPr>
      </w:pPr>
    </w:p>
    <w:p w:rsidR="00B55912" w:rsidRPr="00736C82" w:rsidRDefault="00B55912" w:rsidP="00736C82">
      <w:pPr>
        <w:keepNext/>
        <w:spacing w:before="360" w:after="120"/>
        <w:contextualSpacing/>
        <w:outlineLvl w:val="1"/>
        <w:rPr>
          <w:rFonts w:cs="Arial"/>
          <w:b/>
          <w:bCs/>
          <w:iCs/>
          <w:color w:val="1F546B"/>
          <w:sz w:val="28"/>
          <w:szCs w:val="28"/>
        </w:rPr>
      </w:pPr>
      <w:r w:rsidRPr="00736C82">
        <w:rPr>
          <w:rFonts w:cs="Arial"/>
          <w:b/>
          <w:bCs/>
          <w:iCs/>
          <w:color w:val="1F546B"/>
          <w:sz w:val="28"/>
          <w:szCs w:val="28"/>
        </w:rPr>
        <w:t>Transfers outside a reorganisation:</w:t>
      </w:r>
    </w:p>
    <w:p w:rsidR="00B55912" w:rsidRPr="00B55912" w:rsidRDefault="00B55912" w:rsidP="00B55912">
      <w:pPr>
        <w:pStyle w:val="ListParagraph"/>
        <w:keepLines w:val="0"/>
        <w:numPr>
          <w:ilvl w:val="0"/>
          <w:numId w:val="35"/>
        </w:numPr>
        <w:spacing w:before="0" w:after="0"/>
        <w:rPr>
          <w:rFonts w:ascii="Times New Roman" w:eastAsia="Times New Roman" w:hAnsi="Times New Roman"/>
          <w:lang w:eastAsia="en-NZ"/>
        </w:rPr>
      </w:pPr>
      <w:r w:rsidRPr="00B55912">
        <w:rPr>
          <w:rFonts w:asciiTheme="minorHAnsi" w:eastAsiaTheme="minorEastAsia" w:cstheme="minorBidi"/>
          <w:color w:val="000000" w:themeColor="text1"/>
          <w:kern w:val="24"/>
          <w:lang w:eastAsia="en-NZ"/>
        </w:rPr>
        <w:t xml:space="preserve">Section 17 of the Local Government Act 2002 enables the transfer of </w:t>
      </w:r>
      <w:r w:rsidR="005D2106">
        <w:rPr>
          <w:rFonts w:asciiTheme="minorHAnsi" w:eastAsiaTheme="minorEastAsia" w:cstheme="minorBidi"/>
          <w:color w:val="000000" w:themeColor="text1"/>
          <w:kern w:val="24"/>
          <w:lang w:eastAsia="en-NZ"/>
        </w:rPr>
        <w:t>L</w:t>
      </w:r>
      <w:r w:rsidRPr="00B55912">
        <w:rPr>
          <w:rFonts w:asciiTheme="minorHAnsi" w:eastAsiaTheme="minorEastAsia" w:cstheme="minorBidi"/>
          <w:color w:val="000000" w:themeColor="text1"/>
          <w:kern w:val="24"/>
          <w:lang w:eastAsia="en-NZ"/>
        </w:rPr>
        <w:t xml:space="preserve">ocal </w:t>
      </w:r>
      <w:r w:rsidR="005D2106">
        <w:rPr>
          <w:rFonts w:asciiTheme="minorHAnsi" w:eastAsiaTheme="minorEastAsia" w:cstheme="minorBidi"/>
          <w:color w:val="000000" w:themeColor="text1"/>
          <w:kern w:val="24"/>
          <w:lang w:eastAsia="en-NZ"/>
        </w:rPr>
        <w:t>G</w:t>
      </w:r>
      <w:r w:rsidRPr="00B55912">
        <w:rPr>
          <w:rFonts w:asciiTheme="minorHAnsi" w:eastAsiaTheme="minorEastAsia" w:cstheme="minorBidi"/>
          <w:color w:val="000000" w:themeColor="text1"/>
          <w:kern w:val="24"/>
          <w:lang w:eastAsia="en-NZ"/>
        </w:rPr>
        <w:t>overnment</w:t>
      </w:r>
      <w:r w:rsidR="005D2106">
        <w:rPr>
          <w:rFonts w:asciiTheme="minorHAnsi" w:eastAsiaTheme="minorEastAsia" w:cstheme="minorBidi"/>
          <w:color w:val="000000" w:themeColor="text1"/>
          <w:kern w:val="24"/>
          <w:lang w:eastAsia="en-NZ"/>
        </w:rPr>
        <w:t xml:space="preserve"> Act</w:t>
      </w:r>
      <w:r w:rsidRPr="00B55912">
        <w:rPr>
          <w:rFonts w:asciiTheme="minorHAnsi" w:eastAsiaTheme="minorEastAsia" w:cstheme="minorBidi"/>
          <w:color w:val="000000" w:themeColor="text1"/>
          <w:kern w:val="24"/>
          <w:lang w:eastAsia="en-NZ"/>
        </w:rPr>
        <w:t xml:space="preserve"> responsibilities from a territorial authority to a regional council, and vice versa. This section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be amended to allow transfers of council responsibil</w:t>
      </w:r>
      <w:r>
        <w:rPr>
          <w:rFonts w:asciiTheme="minorHAnsi" w:eastAsiaTheme="minorEastAsia" w:cstheme="minorBidi"/>
          <w:color w:val="000000" w:themeColor="text1"/>
          <w:kern w:val="24"/>
          <w:lang w:eastAsia="en-NZ"/>
        </w:rPr>
        <w:t xml:space="preserve">ities conferred by another Act </w:t>
      </w:r>
      <w:r w:rsidRPr="00B55912">
        <w:rPr>
          <w:rFonts w:asciiTheme="minorHAnsi" w:eastAsiaTheme="minorEastAsia" w:cstheme="minorBidi"/>
          <w:color w:val="000000" w:themeColor="text1"/>
          <w:kern w:val="24"/>
          <w:lang w:eastAsia="en-NZ"/>
        </w:rPr>
        <w:t>where that Act specifically provides for Section 17 transfers.</w:t>
      </w:r>
    </w:p>
    <w:p w:rsidR="00B55912" w:rsidRPr="00B55912" w:rsidRDefault="00B55912" w:rsidP="00B55912">
      <w:pPr>
        <w:pStyle w:val="ListParagraph"/>
        <w:keepLines w:val="0"/>
        <w:numPr>
          <w:ilvl w:val="0"/>
          <w:numId w:val="35"/>
        </w:numPr>
        <w:spacing w:before="0" w:after="0"/>
        <w:rPr>
          <w:rFonts w:ascii="Times New Roman" w:eastAsia="Times New Roman" w:hAnsi="Times New Roman"/>
          <w:lang w:eastAsia="en-NZ"/>
        </w:rPr>
      </w:pPr>
      <w:r w:rsidRPr="00B55912">
        <w:rPr>
          <w:rFonts w:asciiTheme="minorHAnsi" w:eastAsiaTheme="minorEastAsia" w:cstheme="minorBidi"/>
          <w:color w:val="000000" w:themeColor="text1"/>
          <w:kern w:val="24"/>
          <w:lang w:eastAsia="en-NZ"/>
        </w:rPr>
        <w:t xml:space="preserve">This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 xml:space="preserve">not have an immediate impact – this amendment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allow for amendments to other acts</w:t>
      </w:r>
      <w:r w:rsidR="00664E05">
        <w:rPr>
          <w:rFonts w:asciiTheme="minorHAnsi" w:eastAsiaTheme="minorEastAsia" w:cstheme="minorBidi"/>
          <w:color w:val="000000" w:themeColor="text1"/>
          <w:kern w:val="24"/>
          <w:lang w:eastAsia="en-NZ"/>
        </w:rPr>
        <w:t xml:space="preserve"> in the future</w:t>
      </w:r>
      <w:r w:rsidRPr="00B55912">
        <w:rPr>
          <w:rFonts w:asciiTheme="minorHAnsi" w:eastAsiaTheme="minorEastAsia" w:cstheme="minorBidi"/>
          <w:color w:val="000000" w:themeColor="text1"/>
          <w:kern w:val="24"/>
          <w:lang w:eastAsia="en-NZ"/>
        </w:rPr>
        <w:t xml:space="preserve">. </w:t>
      </w:r>
    </w:p>
    <w:p w:rsidR="00B55912" w:rsidRPr="00B55912" w:rsidRDefault="00B55912" w:rsidP="00B55912">
      <w:pPr>
        <w:pStyle w:val="ListParagraph"/>
        <w:keepLines w:val="0"/>
        <w:numPr>
          <w:ilvl w:val="0"/>
          <w:numId w:val="35"/>
        </w:numPr>
        <w:spacing w:before="0" w:after="0"/>
        <w:rPr>
          <w:rFonts w:ascii="Times New Roman" w:eastAsia="Times New Roman" w:hAnsi="Times New Roman"/>
          <w:lang w:eastAsia="en-NZ"/>
        </w:rPr>
      </w:pPr>
      <w:r w:rsidRPr="00B55912">
        <w:rPr>
          <w:rFonts w:asciiTheme="minorHAnsi" w:eastAsiaTheme="minorEastAsia" w:cstheme="minorBidi"/>
          <w:color w:val="000000" w:themeColor="text1"/>
          <w:kern w:val="24"/>
          <w:lang w:eastAsia="en-NZ"/>
        </w:rPr>
        <w:t>If councils wish</w:t>
      </w:r>
      <w:r w:rsidR="00664E05">
        <w:rPr>
          <w:rFonts w:asciiTheme="minorHAnsi" w:eastAsiaTheme="minorEastAsia" w:cstheme="minorBidi"/>
          <w:color w:val="000000" w:themeColor="text1"/>
          <w:kern w:val="24"/>
          <w:lang w:eastAsia="en-NZ"/>
        </w:rPr>
        <w:t>ed</w:t>
      </w:r>
      <w:r w:rsidRPr="00B55912">
        <w:rPr>
          <w:rFonts w:asciiTheme="minorHAnsi" w:eastAsiaTheme="minorEastAsia" w:cstheme="minorBidi"/>
          <w:color w:val="000000" w:themeColor="text1"/>
          <w:kern w:val="24"/>
          <w:lang w:eastAsia="en-NZ"/>
        </w:rPr>
        <w:t xml:space="preserve"> to initiate a transfer under section 17, they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 xml:space="preserve">need to have regard to statutory criteria. If the transfer relates to water or transport functions, they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 xml:space="preserve">need to have the proposal checked by the Commission. </w:t>
      </w:r>
    </w:p>
    <w:p w:rsidR="00B55912" w:rsidRDefault="00B55912" w:rsidP="00B55912"/>
    <w:p w:rsidR="00B55912" w:rsidRDefault="00B55912" w:rsidP="00B55912">
      <w:pPr>
        <w:keepNext/>
        <w:spacing w:before="360" w:after="120"/>
        <w:contextualSpacing/>
        <w:outlineLvl w:val="1"/>
        <w:rPr>
          <w:rFonts w:cs="Arial"/>
          <w:b/>
          <w:bCs/>
          <w:iCs/>
          <w:color w:val="1F546B"/>
          <w:sz w:val="36"/>
          <w:szCs w:val="28"/>
        </w:rPr>
      </w:pPr>
      <w:r>
        <w:rPr>
          <w:rFonts w:cs="Arial"/>
          <w:b/>
          <w:bCs/>
          <w:iCs/>
          <w:color w:val="1F546B"/>
          <w:sz w:val="36"/>
          <w:szCs w:val="28"/>
        </w:rPr>
        <w:t>More opportunities for joint governance</w:t>
      </w:r>
    </w:p>
    <w:p w:rsidR="00B55912" w:rsidRPr="00B55912" w:rsidRDefault="00B55912" w:rsidP="00B55912">
      <w:pPr>
        <w:pStyle w:val="ListParagraph"/>
        <w:keepLines w:val="0"/>
        <w:numPr>
          <w:ilvl w:val="0"/>
          <w:numId w:val="34"/>
        </w:numPr>
        <w:spacing w:before="0" w:after="0"/>
        <w:rPr>
          <w:rFonts w:asciiTheme="minorHAnsi" w:eastAsiaTheme="minorEastAsia" w:cstheme="minorBidi"/>
          <w:color w:val="000000" w:themeColor="text1"/>
          <w:kern w:val="24"/>
          <w:lang w:eastAsia="en-NZ"/>
        </w:rPr>
      </w:pPr>
      <w:r w:rsidRPr="00B55912">
        <w:rPr>
          <w:rFonts w:asciiTheme="minorHAnsi" w:eastAsiaTheme="minorEastAsia" w:cstheme="minorBidi"/>
          <w:color w:val="000000" w:themeColor="text1"/>
          <w:kern w:val="24"/>
          <w:lang w:eastAsia="en-NZ"/>
        </w:rPr>
        <w:t xml:space="preserve">The proposals </w:t>
      </w:r>
      <w:r w:rsidR="00664E05">
        <w:rPr>
          <w:rFonts w:asciiTheme="minorHAnsi" w:eastAsiaTheme="minorEastAsia" w:cstheme="minorBidi"/>
          <w:color w:val="000000" w:themeColor="text1"/>
          <w:kern w:val="24"/>
          <w:lang w:eastAsia="en-NZ"/>
        </w:rPr>
        <w:t>would</w:t>
      </w:r>
      <w:r w:rsidR="00664E05" w:rsidRPr="00B55912">
        <w:rPr>
          <w:rFonts w:asciiTheme="minorHAnsi" w:eastAsiaTheme="minorEastAsia" w:cstheme="minorBidi"/>
          <w:color w:val="000000" w:themeColor="text1"/>
          <w:kern w:val="24"/>
          <w:lang w:eastAsia="en-NZ"/>
        </w:rPr>
        <w:t xml:space="preserve"> </w:t>
      </w:r>
      <w:r w:rsidRPr="00B55912">
        <w:rPr>
          <w:rFonts w:asciiTheme="minorHAnsi" w:eastAsiaTheme="minorEastAsia" w:cstheme="minorBidi"/>
          <w:color w:val="000000" w:themeColor="text1"/>
          <w:kern w:val="24"/>
          <w:lang w:eastAsia="en-NZ"/>
        </w:rPr>
        <w:t>provide more opportunities for joint governance over areas of shared and common interest.</w:t>
      </w:r>
    </w:p>
    <w:p w:rsidR="00B55912" w:rsidRPr="00B55912" w:rsidRDefault="00B55912" w:rsidP="00B55912">
      <w:pPr>
        <w:pStyle w:val="ListParagraph"/>
        <w:keepLines w:val="0"/>
        <w:numPr>
          <w:ilvl w:val="0"/>
          <w:numId w:val="34"/>
        </w:numPr>
        <w:spacing w:before="0" w:after="0"/>
        <w:rPr>
          <w:rFonts w:ascii="Times New Roman" w:eastAsia="Times New Roman" w:hAnsi="Times New Roman"/>
          <w:lang w:eastAsia="en-NZ"/>
        </w:rPr>
      </w:pPr>
      <w:r w:rsidRPr="00B55912">
        <w:rPr>
          <w:rFonts w:asciiTheme="minorHAnsi" w:eastAsiaTheme="minorEastAsia" w:cstheme="minorBidi"/>
          <w:color w:val="000000" w:themeColor="text1"/>
          <w:kern w:val="24"/>
          <w:lang w:eastAsia="en-NZ"/>
        </w:rPr>
        <w:t xml:space="preserve">The proposals </w:t>
      </w:r>
      <w:r w:rsidR="00664E05">
        <w:rPr>
          <w:rFonts w:asciiTheme="minorHAnsi" w:eastAsiaTheme="minorEastAsia" w:cstheme="minorBidi"/>
          <w:color w:val="000000" w:themeColor="text1"/>
          <w:kern w:val="24"/>
          <w:lang w:eastAsia="en-NZ"/>
        </w:rPr>
        <w:t xml:space="preserve">would </w:t>
      </w:r>
      <w:r w:rsidRPr="00B55912">
        <w:rPr>
          <w:rFonts w:asciiTheme="minorHAnsi" w:eastAsiaTheme="minorEastAsia" w:cstheme="minorBidi"/>
          <w:color w:val="000000" w:themeColor="text1"/>
          <w:kern w:val="24"/>
          <w:lang w:eastAsia="en-NZ"/>
        </w:rPr>
        <w:t xml:space="preserve">require the agreement of iwi to any proposed changes to iwi-council arrangements established under Treaty settlements or other legislation. </w:t>
      </w:r>
    </w:p>
    <w:p w:rsidR="00B55912" w:rsidRDefault="00B55912" w:rsidP="00B55912">
      <w:pPr>
        <w:tabs>
          <w:tab w:val="left" w:pos="4206"/>
        </w:tabs>
      </w:pPr>
    </w:p>
    <w:p w:rsidR="00B55912" w:rsidRPr="005C13D1" w:rsidRDefault="00B55912" w:rsidP="00B55912">
      <w:pPr>
        <w:keepNext/>
        <w:spacing w:before="360" w:after="120"/>
        <w:contextualSpacing/>
        <w:outlineLvl w:val="1"/>
        <w:rPr>
          <w:rFonts w:cs="Arial"/>
          <w:b/>
          <w:bCs/>
          <w:iCs/>
          <w:color w:val="1F546B"/>
          <w:sz w:val="36"/>
          <w:szCs w:val="28"/>
        </w:rPr>
      </w:pPr>
      <w:r>
        <w:rPr>
          <w:rFonts w:cs="Arial"/>
          <w:b/>
          <w:bCs/>
          <w:iCs/>
          <w:color w:val="1F546B"/>
          <w:sz w:val="36"/>
          <w:szCs w:val="28"/>
        </w:rPr>
        <w:t>Flexible reorganisation process</w:t>
      </w:r>
    </w:p>
    <w:p w:rsidR="00B55912" w:rsidRDefault="00B55912" w:rsidP="00B55912">
      <w:pPr>
        <w:pStyle w:val="ListParagraph"/>
        <w:numPr>
          <w:ilvl w:val="0"/>
          <w:numId w:val="36"/>
        </w:numPr>
      </w:pPr>
      <w:r w:rsidRPr="00B55912">
        <w:t>The proposals include new, more flexible, reorganisation processes</w:t>
      </w:r>
      <w:r>
        <w:t>.</w:t>
      </w:r>
    </w:p>
    <w:p w:rsidR="00625C08" w:rsidRPr="00625C08" w:rsidRDefault="00625C08" w:rsidP="00625C08">
      <w:pPr>
        <w:keepNext/>
        <w:spacing w:before="360" w:after="120"/>
        <w:contextualSpacing/>
        <w:outlineLvl w:val="1"/>
        <w:rPr>
          <w:rFonts w:cs="Arial"/>
          <w:b/>
          <w:bCs/>
          <w:iCs/>
          <w:color w:val="1F546B"/>
          <w:sz w:val="36"/>
          <w:szCs w:val="28"/>
        </w:rPr>
      </w:pPr>
      <w:r>
        <w:rPr>
          <w:rFonts w:cs="Arial"/>
          <w:b/>
          <w:bCs/>
          <w:iCs/>
          <w:color w:val="1F546B"/>
          <w:sz w:val="36"/>
          <w:szCs w:val="28"/>
        </w:rPr>
        <w:t>New council-led reorganisation</w:t>
      </w:r>
    </w:p>
    <w:p w:rsidR="00B55912" w:rsidRDefault="00B55912" w:rsidP="00625C08">
      <w:pPr>
        <w:pStyle w:val="ListParagraph"/>
        <w:numPr>
          <w:ilvl w:val="0"/>
          <w:numId w:val="36"/>
        </w:numPr>
      </w:pPr>
      <w:r>
        <w:t xml:space="preserve">Council-led reorganisations </w:t>
      </w:r>
      <w:r w:rsidR="00664E05">
        <w:t xml:space="preserve">would </w:t>
      </w:r>
      <w:r>
        <w:t>be enabled for the first time to allow councils to take responsibility for developing, refining and consulting on reorganisation proposals, with the objective of securing the support of all affected councils and communities, and endorsement by the Commission.</w:t>
      </w:r>
    </w:p>
    <w:p w:rsidR="00B55912" w:rsidRDefault="00B55912" w:rsidP="00625C08">
      <w:pPr>
        <w:pStyle w:val="ListParagraph"/>
        <w:numPr>
          <w:ilvl w:val="0"/>
          <w:numId w:val="36"/>
        </w:numPr>
      </w:pPr>
      <w:r>
        <w:t xml:space="preserve">There </w:t>
      </w:r>
      <w:r w:rsidR="00664E05">
        <w:t xml:space="preserve">would </w:t>
      </w:r>
      <w:r>
        <w:t>be checks and balances on what councils can do under these provisions:</w:t>
      </w:r>
    </w:p>
    <w:p w:rsidR="00B55912" w:rsidRDefault="00B55912" w:rsidP="00625C08">
      <w:pPr>
        <w:pStyle w:val="ListParagraph"/>
        <w:numPr>
          <w:ilvl w:val="1"/>
          <w:numId w:val="36"/>
        </w:numPr>
      </w:pPr>
      <w:r>
        <w:t xml:space="preserve">Councils </w:t>
      </w:r>
      <w:r w:rsidR="00664E05">
        <w:t xml:space="preserve">would </w:t>
      </w:r>
      <w:r>
        <w:t>have to follow the same statutory criteria; and</w:t>
      </w:r>
    </w:p>
    <w:p w:rsidR="00B55912" w:rsidRPr="005C13D1" w:rsidRDefault="00B55912" w:rsidP="00625C08">
      <w:pPr>
        <w:pStyle w:val="ListParagraph"/>
        <w:numPr>
          <w:ilvl w:val="1"/>
          <w:numId w:val="36"/>
        </w:numPr>
      </w:pPr>
      <w:r>
        <w:t xml:space="preserve">The Commission </w:t>
      </w:r>
      <w:r w:rsidR="00664E05">
        <w:t xml:space="preserve">would </w:t>
      </w:r>
      <w:r>
        <w:t>check applications.</w:t>
      </w:r>
    </w:p>
    <w:p w:rsidR="00625C08" w:rsidRPr="00625C08" w:rsidRDefault="00625C08" w:rsidP="00625C08">
      <w:pPr>
        <w:keepNext/>
        <w:spacing w:before="360" w:after="120"/>
        <w:contextualSpacing/>
        <w:outlineLvl w:val="1"/>
        <w:rPr>
          <w:rFonts w:cs="Arial"/>
          <w:b/>
          <w:bCs/>
          <w:iCs/>
          <w:color w:val="1F546B"/>
          <w:sz w:val="36"/>
          <w:szCs w:val="28"/>
        </w:rPr>
      </w:pPr>
      <w:r>
        <w:rPr>
          <w:rFonts w:cs="Arial"/>
          <w:b/>
          <w:bCs/>
          <w:iCs/>
          <w:color w:val="1F546B"/>
          <w:sz w:val="36"/>
          <w:szCs w:val="28"/>
        </w:rPr>
        <w:t>Improved Commission</w:t>
      </w:r>
      <w:r w:rsidRPr="00625C08">
        <w:rPr>
          <w:rFonts w:cs="Arial"/>
          <w:b/>
          <w:bCs/>
          <w:iCs/>
          <w:color w:val="1F546B"/>
          <w:sz w:val="36"/>
          <w:szCs w:val="28"/>
        </w:rPr>
        <w:t>-led reorganisation</w:t>
      </w:r>
      <w:r>
        <w:rPr>
          <w:rFonts w:cs="Arial"/>
          <w:b/>
          <w:bCs/>
          <w:iCs/>
          <w:color w:val="1F546B"/>
          <w:sz w:val="36"/>
          <w:szCs w:val="28"/>
        </w:rPr>
        <w:t xml:space="preserve"> process</w:t>
      </w:r>
    </w:p>
    <w:p w:rsidR="00625C08" w:rsidRDefault="00625C08" w:rsidP="00625C08">
      <w:pPr>
        <w:pStyle w:val="ListParagraph"/>
        <w:numPr>
          <w:ilvl w:val="0"/>
          <w:numId w:val="36"/>
        </w:numPr>
      </w:pPr>
      <w:r>
        <w:t>The ‘Commission-led’ process is being improved to give the Commission greater discretion and flexibility to decide what proposals and issues it will investigate (either on its own initiative or in response to a request or proposal) and what processes and engagement strategy it will follow.</w:t>
      </w:r>
    </w:p>
    <w:p w:rsidR="00625C08" w:rsidRDefault="00625C08" w:rsidP="00625C08">
      <w:pPr>
        <w:pStyle w:val="ListParagraph"/>
        <w:numPr>
          <w:ilvl w:val="0"/>
          <w:numId w:val="36"/>
        </w:numPr>
      </w:pPr>
      <w:r>
        <w:t xml:space="preserve">Under present arrangements, the Commission can only react to reorganisation proposals that it receives. It cannot proactively initiate a reorganisation investigation. The reforms propose that the Commission be able to initiate reorganisation proposals. </w:t>
      </w:r>
    </w:p>
    <w:p w:rsidR="00625C08" w:rsidRDefault="00625C08" w:rsidP="00625C08">
      <w:pPr>
        <w:pStyle w:val="ListParagraph"/>
        <w:numPr>
          <w:ilvl w:val="0"/>
          <w:numId w:val="36"/>
        </w:numPr>
      </w:pPr>
      <w:r>
        <w:t xml:space="preserve">The Commission </w:t>
      </w:r>
      <w:r w:rsidR="00F25DA8">
        <w:t xml:space="preserve">would </w:t>
      </w:r>
      <w:r>
        <w:t xml:space="preserve">be able to: </w:t>
      </w:r>
    </w:p>
    <w:p w:rsidR="00625C08" w:rsidRDefault="00625C08" w:rsidP="00625C08">
      <w:pPr>
        <w:pStyle w:val="ListParagraph"/>
        <w:numPr>
          <w:ilvl w:val="1"/>
          <w:numId w:val="36"/>
        </w:numPr>
      </w:pPr>
      <w:r>
        <w:t>set priorities;</w:t>
      </w:r>
    </w:p>
    <w:p w:rsidR="00625C08" w:rsidRDefault="00625C08" w:rsidP="00625C08">
      <w:pPr>
        <w:pStyle w:val="ListParagraph"/>
        <w:numPr>
          <w:ilvl w:val="1"/>
          <w:numId w:val="36"/>
        </w:numPr>
      </w:pPr>
      <w:r>
        <w:t>initiate investigations; and</w:t>
      </w:r>
    </w:p>
    <w:p w:rsidR="00625C08" w:rsidRDefault="00625C08" w:rsidP="00625C08">
      <w:pPr>
        <w:pStyle w:val="ListParagraph"/>
        <w:numPr>
          <w:ilvl w:val="1"/>
          <w:numId w:val="36"/>
        </w:numPr>
      </w:pPr>
      <w:proofErr w:type="gramStart"/>
      <w:r>
        <w:t>recommend</w:t>
      </w:r>
      <w:proofErr w:type="gramEnd"/>
      <w:r>
        <w:t xml:space="preserve"> a range of tailored solutions, not just amalgamation.</w:t>
      </w:r>
    </w:p>
    <w:p w:rsidR="00B55912" w:rsidRDefault="00B55912" w:rsidP="00625C08"/>
    <w:p w:rsidR="00B673C7" w:rsidRPr="00625C08" w:rsidRDefault="00B673C7" w:rsidP="00B673C7">
      <w:pPr>
        <w:keepNext/>
        <w:spacing w:before="360" w:after="120"/>
        <w:contextualSpacing/>
        <w:outlineLvl w:val="1"/>
        <w:rPr>
          <w:rFonts w:cs="Arial"/>
          <w:b/>
          <w:bCs/>
          <w:iCs/>
          <w:color w:val="1F546B"/>
          <w:sz w:val="36"/>
          <w:szCs w:val="28"/>
        </w:rPr>
      </w:pPr>
      <w:r>
        <w:rPr>
          <w:rFonts w:cs="Arial"/>
          <w:b/>
          <w:bCs/>
          <w:iCs/>
          <w:color w:val="1F546B"/>
          <w:sz w:val="36"/>
          <w:szCs w:val="28"/>
        </w:rPr>
        <w:t>Enhanced Commission balanced by checks and balances</w:t>
      </w:r>
    </w:p>
    <w:p w:rsidR="00B673C7" w:rsidRDefault="00B673C7" w:rsidP="00B673C7">
      <w:pPr>
        <w:pStyle w:val="ListParagraph"/>
        <w:numPr>
          <w:ilvl w:val="0"/>
          <w:numId w:val="36"/>
        </w:numPr>
      </w:pPr>
      <w:r>
        <w:t xml:space="preserve">The proposals give the Commission enhanced powers. </w:t>
      </w:r>
    </w:p>
    <w:p w:rsidR="00B673C7" w:rsidRDefault="00B673C7" w:rsidP="00B673C7">
      <w:pPr>
        <w:pStyle w:val="ListParagraph"/>
        <w:numPr>
          <w:ilvl w:val="0"/>
          <w:numId w:val="36"/>
        </w:numPr>
      </w:pPr>
      <w:r>
        <w:t xml:space="preserve">In order to ensure these result in better outcomes for communities, and that the public holds the Commission and its processes in high regard, a number of additional checks and balances </w:t>
      </w:r>
      <w:r w:rsidR="00F25DA8">
        <w:t xml:space="preserve">would </w:t>
      </w:r>
      <w:r>
        <w:t xml:space="preserve">be placed on the Commission. </w:t>
      </w:r>
    </w:p>
    <w:p w:rsidR="00B673C7" w:rsidRDefault="00B673C7" w:rsidP="00B673C7">
      <w:r>
        <w:t>Stronger oversight:</w:t>
      </w:r>
    </w:p>
    <w:p w:rsidR="00B673C7" w:rsidRDefault="00B673C7" w:rsidP="00B673C7">
      <w:pPr>
        <w:pStyle w:val="ListParagraph"/>
        <w:numPr>
          <w:ilvl w:val="0"/>
          <w:numId w:val="36"/>
        </w:numPr>
      </w:pPr>
      <w:r>
        <w:t xml:space="preserve">The Commission </w:t>
      </w:r>
      <w:r w:rsidR="00F25DA8">
        <w:t xml:space="preserve">would </w:t>
      </w:r>
      <w:r>
        <w:t>need to produce detailed accountability documents (such as an annual plan and report).</w:t>
      </w:r>
    </w:p>
    <w:p w:rsidR="00B673C7" w:rsidRDefault="00B673C7" w:rsidP="00B673C7">
      <w:pPr>
        <w:pStyle w:val="ListParagraph"/>
        <w:numPr>
          <w:ilvl w:val="0"/>
          <w:numId w:val="36"/>
        </w:numPr>
      </w:pPr>
      <w:r>
        <w:t xml:space="preserve">The Minister of Local Government </w:t>
      </w:r>
      <w:r w:rsidR="00F25DA8">
        <w:t xml:space="preserve">would be </w:t>
      </w:r>
      <w:r>
        <w:t>consulted on the Commission’s priorities in its annual plan.</w:t>
      </w:r>
    </w:p>
    <w:p w:rsidR="00B673C7" w:rsidRDefault="00B673C7" w:rsidP="00B673C7">
      <w:r>
        <w:t>Statutory guidance:</w:t>
      </w:r>
    </w:p>
    <w:p w:rsidR="00B673C7" w:rsidRDefault="00B673C7" w:rsidP="00B673C7">
      <w:pPr>
        <w:pStyle w:val="ListParagraph"/>
        <w:numPr>
          <w:ilvl w:val="0"/>
          <w:numId w:val="36"/>
        </w:numPr>
      </w:pPr>
      <w:r>
        <w:t xml:space="preserve">The Commission </w:t>
      </w:r>
      <w:r w:rsidR="00F25DA8">
        <w:t xml:space="preserve">would </w:t>
      </w:r>
      <w:r>
        <w:t>be guided by criteria about what it investigates, the processes by which it does so (including public engagement) and what it seeks to achieve.</w:t>
      </w:r>
    </w:p>
    <w:p w:rsidR="00B673C7" w:rsidRDefault="00B673C7" w:rsidP="00B673C7">
      <w:pPr>
        <w:pStyle w:val="ListParagraph"/>
        <w:numPr>
          <w:ilvl w:val="0"/>
          <w:numId w:val="36"/>
        </w:numPr>
      </w:pPr>
      <w:r>
        <w:t>The criteria include having regard to the purpose of local government, and productivity and efficiency considerations.</w:t>
      </w:r>
    </w:p>
    <w:p w:rsidR="00B673C7" w:rsidRDefault="00B673C7" w:rsidP="00B673C7">
      <w:r>
        <w:t>Use of polls:</w:t>
      </w:r>
    </w:p>
    <w:p w:rsidR="00B673C7" w:rsidRDefault="00B673C7" w:rsidP="00B673C7">
      <w:pPr>
        <w:pStyle w:val="ListParagraph"/>
        <w:numPr>
          <w:ilvl w:val="0"/>
          <w:numId w:val="36"/>
        </w:numPr>
      </w:pPr>
      <w:r>
        <w:t xml:space="preserve">These reforms contain a number of options (council-controlled organisations and some transfers) that do not require a poll of the electorate. </w:t>
      </w:r>
    </w:p>
    <w:p w:rsidR="00B673C7" w:rsidRDefault="00B673C7" w:rsidP="00B673C7">
      <w:pPr>
        <w:pStyle w:val="ListParagraph"/>
        <w:numPr>
          <w:ilvl w:val="0"/>
          <w:numId w:val="36"/>
        </w:numPr>
      </w:pPr>
      <w:r>
        <w:t xml:space="preserve">However, a poll </w:t>
      </w:r>
      <w:r w:rsidR="00F25DA8">
        <w:t xml:space="preserve">would </w:t>
      </w:r>
      <w:r>
        <w:t xml:space="preserve">be mandatory for Commission-led amalgamations. Presently, polls of </w:t>
      </w:r>
      <w:r w:rsidR="00825F83">
        <w:t xml:space="preserve">electors </w:t>
      </w:r>
      <w:r>
        <w:t xml:space="preserve">are only triggered if the Commission receives a petition from ten per cent of </w:t>
      </w:r>
      <w:r w:rsidR="00825F83">
        <w:t xml:space="preserve">electors in </w:t>
      </w:r>
      <w:r>
        <w:t xml:space="preserve">the affected area. Polls are almost inevitable in these circumstances and removing the petition requirement </w:t>
      </w:r>
      <w:r w:rsidR="00F25DA8">
        <w:t xml:space="preserve">would </w:t>
      </w:r>
      <w:r>
        <w:t>avoid a delay</w:t>
      </w:r>
      <w:r w:rsidR="00664E05">
        <w:t xml:space="preserve"> and ensure that the public has a say in these decisions</w:t>
      </w:r>
      <w:r>
        <w:t xml:space="preserve">. </w:t>
      </w:r>
    </w:p>
    <w:p w:rsidR="00B673C7" w:rsidRDefault="00B673C7" w:rsidP="00B673C7">
      <w:pPr>
        <w:pStyle w:val="ListParagraph"/>
        <w:numPr>
          <w:ilvl w:val="0"/>
          <w:numId w:val="36"/>
        </w:numPr>
      </w:pPr>
      <w:r>
        <w:t xml:space="preserve">Polls </w:t>
      </w:r>
      <w:r w:rsidR="00F25DA8">
        <w:t>would</w:t>
      </w:r>
      <w:r w:rsidR="00825F83">
        <w:t xml:space="preserve"> also</w:t>
      </w:r>
      <w:r w:rsidR="00F25DA8">
        <w:t xml:space="preserve"> </w:t>
      </w:r>
      <w:r>
        <w:t xml:space="preserve">be required for major transfers of water, transport, and/or RMA functions from one local authority to another as part of a reorganisation, unless all affected local authorities agree to the proposal. </w:t>
      </w:r>
    </w:p>
    <w:p w:rsidR="00B673C7" w:rsidRDefault="00B673C7" w:rsidP="00B673C7">
      <w:pPr>
        <w:pStyle w:val="ListParagraph"/>
        <w:numPr>
          <w:ilvl w:val="0"/>
          <w:numId w:val="36"/>
        </w:numPr>
      </w:pPr>
      <w:r>
        <w:t xml:space="preserve">A “major transfer” is proposed to be defined as the transfer of responsibilities, powers or duties that: </w:t>
      </w:r>
    </w:p>
    <w:p w:rsidR="00B673C7" w:rsidRDefault="00B673C7" w:rsidP="005832CA">
      <w:pPr>
        <w:pStyle w:val="ListParagraph"/>
        <w:numPr>
          <w:ilvl w:val="1"/>
          <w:numId w:val="36"/>
        </w:numPr>
      </w:pPr>
      <w:r>
        <w:t xml:space="preserve">represents 50 per cent or more of the transferring local authority’s operational expenditure, or assets, or staff in respect of water services, transport or resource management; or </w:t>
      </w:r>
    </w:p>
    <w:p w:rsidR="00B673C7" w:rsidRDefault="00B673C7" w:rsidP="005832CA">
      <w:pPr>
        <w:pStyle w:val="ListParagraph"/>
        <w:numPr>
          <w:ilvl w:val="1"/>
          <w:numId w:val="36"/>
        </w:numPr>
      </w:pPr>
      <w:proofErr w:type="gramStart"/>
      <w:r>
        <w:t>which</w:t>
      </w:r>
      <w:proofErr w:type="gramEnd"/>
      <w:r>
        <w:t xml:space="preserve"> includes responsibility for preparing a policy statement, plan, variation and/or plan change under the Resource Management Act 1991.</w:t>
      </w:r>
    </w:p>
    <w:p w:rsidR="00B673C7" w:rsidRDefault="005832CA" w:rsidP="005832CA">
      <w:r>
        <w:t>Order in council:</w:t>
      </w:r>
    </w:p>
    <w:p w:rsidR="00B673C7" w:rsidRDefault="00B673C7" w:rsidP="00B673C7">
      <w:pPr>
        <w:pStyle w:val="ListParagraph"/>
        <w:numPr>
          <w:ilvl w:val="0"/>
          <w:numId w:val="36"/>
        </w:numPr>
      </w:pPr>
      <w:r>
        <w:t xml:space="preserve">The Minister </w:t>
      </w:r>
      <w:r w:rsidR="00F25DA8">
        <w:t xml:space="preserve">would </w:t>
      </w:r>
      <w:r>
        <w:t>recommend an order in council giving effect to the final reorganisation scheme to the Executive Council. This brings the reorganisation order in council process in</w:t>
      </w:r>
      <w:r w:rsidR="005832CA">
        <w:t>to line with standard practice.</w:t>
      </w:r>
    </w:p>
    <w:p w:rsidR="00E0385B" w:rsidRDefault="00E0385B">
      <w:pPr>
        <w:keepLines w:val="0"/>
      </w:pPr>
    </w:p>
    <w:p w:rsidR="00E0385B" w:rsidRDefault="00E0385B">
      <w:pPr>
        <w:keepLines w:val="0"/>
      </w:pPr>
    </w:p>
    <w:p w:rsidR="001B38DA" w:rsidRDefault="001B38DA">
      <w:pPr>
        <w:keepLines w:val="0"/>
      </w:pPr>
      <w:r>
        <w:br w:type="page"/>
      </w:r>
    </w:p>
    <w:p w:rsidR="001B38DA" w:rsidRDefault="001B38DA" w:rsidP="001B38DA">
      <w:pPr>
        <w:pStyle w:val="Heading1"/>
      </w:pPr>
      <w:r>
        <w:t>How will change be implemented?</w:t>
      </w:r>
    </w:p>
    <w:p w:rsidR="001B38DA" w:rsidRDefault="001B38DA" w:rsidP="001B38DA">
      <w:pPr>
        <w:keepNext/>
        <w:spacing w:before="360" w:after="120"/>
        <w:contextualSpacing/>
        <w:outlineLvl w:val="1"/>
        <w:rPr>
          <w:rFonts w:cs="Arial"/>
          <w:b/>
          <w:bCs/>
          <w:iCs/>
          <w:color w:val="1F546B"/>
          <w:sz w:val="36"/>
          <w:szCs w:val="28"/>
        </w:rPr>
      </w:pPr>
      <w:r>
        <w:rPr>
          <w:rFonts w:cs="Arial"/>
          <w:b/>
          <w:bCs/>
          <w:iCs/>
          <w:color w:val="1F546B"/>
          <w:sz w:val="36"/>
          <w:szCs w:val="28"/>
        </w:rPr>
        <w:t>New options for councils</w:t>
      </w:r>
    </w:p>
    <w:p w:rsidR="001B38DA" w:rsidRPr="001B38DA" w:rsidRDefault="001B38DA" w:rsidP="001B38DA">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1B38DA">
        <w:rPr>
          <w:rFonts w:asciiTheme="minorHAnsi" w:eastAsiaTheme="minorEastAsia" w:cstheme="minorBidi"/>
          <w:color w:val="000000" w:themeColor="text1"/>
          <w:kern w:val="24"/>
          <w:lang w:eastAsia="en-NZ"/>
        </w:rPr>
        <w:t>The new options are intended to be available early in new councils’ 2016 to 2019 term.</w:t>
      </w:r>
    </w:p>
    <w:p w:rsidR="003278D1" w:rsidRPr="003278D1" w:rsidRDefault="001B38DA" w:rsidP="001B38DA">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3278D1">
        <w:rPr>
          <w:rFonts w:asciiTheme="minorHAnsi" w:eastAsiaTheme="minorEastAsia" w:cstheme="minorBidi"/>
          <w:color w:val="000000" w:themeColor="text1"/>
          <w:kern w:val="24"/>
          <w:lang w:eastAsia="en-NZ"/>
        </w:rPr>
        <w:t>The proposals require enabling amendments to Local Government Act 2002.</w:t>
      </w:r>
      <w:r w:rsidR="003278D1">
        <w:rPr>
          <w:rFonts w:asciiTheme="minorHAnsi" w:eastAsiaTheme="minorEastAsia" w:cstheme="minorBidi"/>
          <w:color w:val="000000" w:themeColor="text1"/>
          <w:kern w:val="24"/>
          <w:lang w:eastAsia="en-NZ"/>
        </w:rPr>
        <w:t xml:space="preserve"> </w:t>
      </w:r>
      <w:r w:rsidR="003278D1" w:rsidRPr="003278D1">
        <w:rPr>
          <w:rFonts w:asciiTheme="minorHAnsi" w:eastAsiaTheme="minorEastAsia" w:cstheme="minorBidi"/>
          <w:color w:val="000000" w:themeColor="text1"/>
          <w:kern w:val="24"/>
          <w:lang w:eastAsia="en-NZ"/>
        </w:rPr>
        <w:t xml:space="preserve">There will be opportunity for public submissions to the Select Committee. Legislation is targeted for introduction in June 2016. </w:t>
      </w:r>
    </w:p>
    <w:p w:rsidR="001B38DA" w:rsidRDefault="001B38DA" w:rsidP="001B38DA">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1B38DA">
        <w:rPr>
          <w:rFonts w:asciiTheme="minorHAnsi" w:eastAsiaTheme="minorEastAsia" w:cstheme="minorBidi"/>
          <w:color w:val="000000" w:themeColor="text1"/>
          <w:kern w:val="24"/>
          <w:lang w:eastAsia="en-NZ"/>
        </w:rPr>
        <w:t>Councils and the Local Government Commission will be largely responsible for the direct implementation of the proposals.</w:t>
      </w:r>
    </w:p>
    <w:p w:rsidR="001B38DA" w:rsidRDefault="001B38DA" w:rsidP="001B38DA">
      <w:pPr>
        <w:keepNext/>
        <w:spacing w:before="360" w:after="120"/>
        <w:contextualSpacing/>
        <w:outlineLvl w:val="1"/>
        <w:rPr>
          <w:rFonts w:asciiTheme="minorHAnsi" w:eastAsiaTheme="minorEastAsia" w:cstheme="minorBidi"/>
          <w:color w:val="000000" w:themeColor="text1"/>
          <w:kern w:val="24"/>
          <w:lang w:eastAsia="en-NZ"/>
        </w:rPr>
      </w:pPr>
    </w:p>
    <w:p w:rsidR="001B38DA" w:rsidRPr="0029329B" w:rsidRDefault="001B38DA" w:rsidP="001B38DA">
      <w:pPr>
        <w:keepNext/>
        <w:spacing w:before="360" w:after="120"/>
        <w:contextualSpacing/>
        <w:outlineLvl w:val="1"/>
        <w:rPr>
          <w:rFonts w:asciiTheme="minorHAnsi" w:eastAsiaTheme="minorEastAsia" w:cstheme="minorBidi"/>
          <w:color w:val="000000" w:themeColor="text1"/>
          <w:kern w:val="24"/>
          <w:lang w:eastAsia="en-NZ"/>
        </w:rPr>
      </w:pPr>
    </w:p>
    <w:p w:rsidR="001B38DA" w:rsidRPr="005C13D1" w:rsidRDefault="001B38DA" w:rsidP="001B38DA">
      <w:pPr>
        <w:keepNext/>
        <w:tabs>
          <w:tab w:val="center" w:pos="5059"/>
        </w:tabs>
        <w:spacing w:before="360" w:after="120"/>
        <w:contextualSpacing/>
        <w:outlineLvl w:val="1"/>
        <w:rPr>
          <w:rFonts w:cs="Arial"/>
          <w:b/>
          <w:bCs/>
          <w:iCs/>
          <w:color w:val="1F546B"/>
          <w:sz w:val="36"/>
          <w:szCs w:val="28"/>
        </w:rPr>
      </w:pPr>
      <w:r>
        <w:rPr>
          <w:rFonts w:cs="Arial"/>
          <w:b/>
          <w:bCs/>
          <w:iCs/>
          <w:color w:val="1F546B"/>
          <w:sz w:val="36"/>
          <w:szCs w:val="28"/>
        </w:rPr>
        <w:t>Local Government Commission</w:t>
      </w:r>
    </w:p>
    <w:p w:rsidR="001B38DA" w:rsidRPr="001B38DA" w:rsidRDefault="001B38DA" w:rsidP="001B38DA">
      <w:pPr>
        <w:keepNext/>
        <w:numPr>
          <w:ilvl w:val="0"/>
          <w:numId w:val="28"/>
        </w:numPr>
        <w:spacing w:before="360" w:after="120"/>
        <w:contextualSpacing/>
        <w:outlineLvl w:val="1"/>
        <w:rPr>
          <w:rFonts w:asciiTheme="minorHAnsi" w:eastAsiaTheme="minorEastAsia" w:cstheme="minorBidi"/>
          <w:color w:val="000000" w:themeColor="text1"/>
          <w:kern w:val="24"/>
          <w:lang w:eastAsia="en-NZ"/>
        </w:rPr>
      </w:pPr>
      <w:r w:rsidRPr="001B38DA">
        <w:rPr>
          <w:rFonts w:asciiTheme="minorHAnsi" w:eastAsiaTheme="minorEastAsia" w:cstheme="minorBidi"/>
          <w:color w:val="000000" w:themeColor="text1"/>
          <w:kern w:val="24"/>
          <w:lang w:eastAsia="en-NZ"/>
        </w:rPr>
        <w:t>The Commission is expected to initially focus on areas where there is local demand for change.</w:t>
      </w:r>
    </w:p>
    <w:p w:rsidR="00B673C7" w:rsidRDefault="00B673C7" w:rsidP="00625C08"/>
    <w:p w:rsidR="005C13D1" w:rsidRPr="005C13D1" w:rsidRDefault="005C13D1" w:rsidP="00625C08">
      <w:pPr>
        <w:keepNext/>
        <w:tabs>
          <w:tab w:val="center" w:pos="5059"/>
        </w:tabs>
        <w:spacing w:before="360" w:after="120"/>
        <w:contextualSpacing/>
        <w:outlineLvl w:val="1"/>
        <w:rPr>
          <w:rFonts w:cs="Arial"/>
          <w:b/>
          <w:bCs/>
          <w:iCs/>
          <w:color w:val="1F546B"/>
          <w:sz w:val="36"/>
          <w:szCs w:val="28"/>
        </w:rPr>
      </w:pPr>
      <w:r w:rsidRPr="005C13D1">
        <w:rPr>
          <w:rFonts w:cs="Arial"/>
          <w:b/>
          <w:bCs/>
          <w:iCs/>
          <w:color w:val="1F546B"/>
          <w:sz w:val="36"/>
          <w:szCs w:val="28"/>
        </w:rPr>
        <w:t>For more information</w:t>
      </w:r>
      <w:r w:rsidR="00625C08">
        <w:rPr>
          <w:rFonts w:cs="Arial"/>
          <w:b/>
          <w:bCs/>
          <w:iCs/>
          <w:color w:val="1F546B"/>
          <w:sz w:val="36"/>
          <w:szCs w:val="28"/>
        </w:rPr>
        <w:tab/>
      </w:r>
    </w:p>
    <w:p w:rsidR="005C13D1" w:rsidRPr="005C13D1" w:rsidRDefault="005C13D1" w:rsidP="005C13D1">
      <w:r w:rsidRPr="005C13D1">
        <w:t xml:space="preserve">For more information see </w:t>
      </w:r>
      <w:hyperlink r:id="rId10" w:history="1">
        <w:r w:rsidRPr="005C13D1">
          <w:rPr>
            <w:color w:val="1F546B" w:themeColor="text2"/>
            <w:u w:val="single"/>
          </w:rPr>
          <w:t>dia.govt.nz/better-local-services</w:t>
        </w:r>
      </w:hyperlink>
      <w:r w:rsidRPr="005C13D1">
        <w:t xml:space="preserve"> or contact </w:t>
      </w:r>
      <w:hyperlink r:id="rId11" w:history="1">
        <w:r w:rsidR="0025688A" w:rsidRPr="00B1178F">
          <w:rPr>
            <w:rStyle w:val="Hyperlink"/>
          </w:rPr>
          <w:t>betterlocalservices@dia.govt.nz</w:t>
        </w:r>
      </w:hyperlink>
      <w:r w:rsidRPr="005C13D1">
        <w:t xml:space="preserve">. </w:t>
      </w:r>
    </w:p>
    <w:sectPr w:rsidR="005C13D1" w:rsidRPr="005C13D1" w:rsidSect="00CB439B">
      <w:headerReference w:type="default" r:id="rId12"/>
      <w:footerReference w:type="default" r:id="rId13"/>
      <w:footerReference w:type="first" r:id="rId14"/>
      <w:pgSz w:w="11907" w:h="16840" w:code="9"/>
      <w:pgMar w:top="1440" w:right="1080" w:bottom="1440" w:left="709" w:header="0"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CD" w:rsidRDefault="009A28CD">
      <w:r>
        <w:separator/>
      </w:r>
    </w:p>
    <w:p w:rsidR="009A28CD" w:rsidRDefault="009A28CD"/>
    <w:p w:rsidR="009A28CD" w:rsidRDefault="009A28CD"/>
  </w:endnote>
  <w:endnote w:type="continuationSeparator" w:id="0">
    <w:p w:rsidR="009A28CD" w:rsidRDefault="009A28CD">
      <w:r>
        <w:continuationSeparator/>
      </w:r>
    </w:p>
    <w:p w:rsidR="009A28CD" w:rsidRDefault="009A28CD"/>
    <w:p w:rsidR="009A28CD" w:rsidRDefault="009A2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3A" w:rsidRDefault="0016113A" w:rsidP="00755FA3">
    <w:pPr>
      <w:pStyle w:val="Footer"/>
    </w:pPr>
    <w:r>
      <w:t xml:space="preserve">Page </w:t>
    </w:r>
    <w:r>
      <w:fldChar w:fldCharType="begin"/>
    </w:r>
    <w:r>
      <w:instrText xml:space="preserve"> PAGE  \* Arabic  \* MERGEFORMAT </w:instrText>
    </w:r>
    <w:r>
      <w:fldChar w:fldCharType="separate"/>
    </w:r>
    <w:r w:rsidR="00B17959">
      <w:rPr>
        <w:noProof/>
      </w:rPr>
      <w:t>2</w:t>
    </w:r>
    <w:r>
      <w:fldChar w:fldCharType="end"/>
    </w:r>
    <w:r>
      <w:t xml:space="preserve"> of </w:t>
    </w:r>
    <w:r w:rsidR="009A28CD">
      <w:fldChar w:fldCharType="begin"/>
    </w:r>
    <w:r w:rsidR="009A28CD">
      <w:instrText xml:space="preserve"> NUMPAGES   \* MER</w:instrText>
    </w:r>
    <w:r w:rsidR="009A28CD">
      <w:instrText xml:space="preserve">GEFORMAT </w:instrText>
    </w:r>
    <w:r w:rsidR="009A28CD">
      <w:fldChar w:fldCharType="separate"/>
    </w:r>
    <w:r w:rsidR="00B17959">
      <w:rPr>
        <w:noProof/>
      </w:rPr>
      <w:t>8</w:t>
    </w:r>
    <w:r w:rsidR="009A28C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3A" w:rsidRDefault="0016113A" w:rsidP="00CB439B">
    <w:pPr>
      <w:pStyle w:val="Footer"/>
      <w:tabs>
        <w:tab w:val="left" w:pos="1440"/>
        <w:tab w:val="right" w:pos="10080"/>
      </w:tabs>
    </w:pPr>
    <w:r>
      <w:rPr>
        <w:noProof/>
        <w:lang w:eastAsia="en-NZ"/>
      </w:rPr>
      <w:drawing>
        <wp:inline distT="0" distB="0" distL="0" distR="0" wp14:anchorId="25062C8F" wp14:editId="78E8266A">
          <wp:extent cx="2003853"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853" cy="360000"/>
                  </a:xfrm>
                  <a:prstGeom prst="rect">
                    <a:avLst/>
                  </a:prstGeom>
                </pic:spPr>
              </pic:pic>
            </a:graphicData>
          </a:graphic>
        </wp:inline>
      </w:drawing>
    </w:r>
    <w:r>
      <w:tab/>
    </w:r>
    <w:r w:rsidRPr="00051700">
      <w:rPr>
        <w:b/>
        <w:noProof/>
        <w:lang w:eastAsia="en-NZ"/>
      </w:rPr>
      <w:drawing>
        <wp:inline distT="0" distB="0" distL="0" distR="0" wp14:anchorId="7D16A0BF" wp14:editId="6821C37C">
          <wp:extent cx="2060866" cy="3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WHITE SPA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0866"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CD" w:rsidRDefault="009A28CD" w:rsidP="00FB1990">
      <w:pPr>
        <w:pStyle w:val="Spacer"/>
      </w:pPr>
      <w:r>
        <w:separator/>
      </w:r>
    </w:p>
    <w:p w:rsidR="009A28CD" w:rsidRDefault="009A28CD" w:rsidP="00FB1990">
      <w:pPr>
        <w:pStyle w:val="Spacer"/>
      </w:pPr>
    </w:p>
  </w:footnote>
  <w:footnote w:type="continuationSeparator" w:id="0">
    <w:p w:rsidR="009A28CD" w:rsidRDefault="009A28CD">
      <w:r>
        <w:continuationSeparator/>
      </w:r>
    </w:p>
    <w:p w:rsidR="009A28CD" w:rsidRDefault="009A28CD"/>
    <w:p w:rsidR="009A28CD" w:rsidRDefault="009A28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3A" w:rsidRDefault="0016113A" w:rsidP="003F2B68">
    <w:pPr>
      <w:pStyle w:val="Header"/>
      <w:tabs>
        <w:tab w:val="right" w:pos="9072"/>
      </w:tabs>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8EE5325"/>
    <w:multiLevelType w:val="hybridMultilevel"/>
    <w:tmpl w:val="D0DE80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A3B75C1"/>
    <w:multiLevelType w:val="hybridMultilevel"/>
    <w:tmpl w:val="DE20F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CB25A35"/>
    <w:multiLevelType w:val="hybridMultilevel"/>
    <w:tmpl w:val="CC06B8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DC867DB"/>
    <w:multiLevelType w:val="hybridMultilevel"/>
    <w:tmpl w:val="36C45844"/>
    <w:lvl w:ilvl="0" w:tplc="27E26724">
      <w:start w:val="2"/>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F3D48E0"/>
    <w:multiLevelType w:val="hybridMultilevel"/>
    <w:tmpl w:val="F06616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C0F2703"/>
    <w:multiLevelType w:val="hybridMultilevel"/>
    <w:tmpl w:val="B310DDF4"/>
    <w:lvl w:ilvl="0" w:tplc="14090001">
      <w:start w:val="1"/>
      <w:numFmt w:val="bullet"/>
      <w:lvlText w:val=""/>
      <w:lvlJc w:val="left"/>
      <w:pPr>
        <w:ind w:left="-231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873" w:hanging="360"/>
      </w:pPr>
      <w:rPr>
        <w:rFonts w:ascii="Wingdings" w:hAnsi="Wingdings" w:hint="default"/>
      </w:rPr>
    </w:lvl>
    <w:lvl w:ilvl="3" w:tplc="14090001" w:tentative="1">
      <w:start w:val="1"/>
      <w:numFmt w:val="bullet"/>
      <w:lvlText w:val=""/>
      <w:lvlJc w:val="left"/>
      <w:pPr>
        <w:ind w:left="-153" w:hanging="360"/>
      </w:pPr>
      <w:rPr>
        <w:rFonts w:ascii="Symbol" w:hAnsi="Symbol" w:hint="default"/>
      </w:rPr>
    </w:lvl>
    <w:lvl w:ilvl="4" w:tplc="14090003" w:tentative="1">
      <w:start w:val="1"/>
      <w:numFmt w:val="bullet"/>
      <w:lvlText w:val="o"/>
      <w:lvlJc w:val="left"/>
      <w:pPr>
        <w:ind w:left="567" w:hanging="360"/>
      </w:pPr>
      <w:rPr>
        <w:rFonts w:ascii="Courier New" w:hAnsi="Courier New" w:cs="Courier New" w:hint="default"/>
      </w:rPr>
    </w:lvl>
    <w:lvl w:ilvl="5" w:tplc="14090005" w:tentative="1">
      <w:start w:val="1"/>
      <w:numFmt w:val="bullet"/>
      <w:lvlText w:val=""/>
      <w:lvlJc w:val="left"/>
      <w:pPr>
        <w:ind w:left="1287" w:hanging="360"/>
      </w:pPr>
      <w:rPr>
        <w:rFonts w:ascii="Wingdings" w:hAnsi="Wingdings" w:hint="default"/>
      </w:rPr>
    </w:lvl>
    <w:lvl w:ilvl="6" w:tplc="14090001" w:tentative="1">
      <w:start w:val="1"/>
      <w:numFmt w:val="bullet"/>
      <w:lvlText w:val=""/>
      <w:lvlJc w:val="left"/>
      <w:pPr>
        <w:ind w:left="2007" w:hanging="360"/>
      </w:pPr>
      <w:rPr>
        <w:rFonts w:ascii="Symbol" w:hAnsi="Symbol" w:hint="default"/>
      </w:rPr>
    </w:lvl>
    <w:lvl w:ilvl="7" w:tplc="14090003" w:tentative="1">
      <w:start w:val="1"/>
      <w:numFmt w:val="bullet"/>
      <w:lvlText w:val="o"/>
      <w:lvlJc w:val="left"/>
      <w:pPr>
        <w:ind w:left="2727" w:hanging="360"/>
      </w:pPr>
      <w:rPr>
        <w:rFonts w:ascii="Courier New" w:hAnsi="Courier New" w:cs="Courier New" w:hint="default"/>
      </w:rPr>
    </w:lvl>
    <w:lvl w:ilvl="8" w:tplc="14090005" w:tentative="1">
      <w:start w:val="1"/>
      <w:numFmt w:val="bullet"/>
      <w:lvlText w:val=""/>
      <w:lvlJc w:val="left"/>
      <w:pPr>
        <w:ind w:left="3447" w:hanging="360"/>
      </w:pPr>
      <w:rPr>
        <w:rFonts w:ascii="Wingdings" w:hAnsi="Wingdings" w:hint="default"/>
      </w:rPr>
    </w:lvl>
  </w:abstractNum>
  <w:abstractNum w:abstractNumId="22">
    <w:nsid w:val="51E337A3"/>
    <w:multiLevelType w:val="hybridMultilevel"/>
    <w:tmpl w:val="31E0E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311097B"/>
    <w:multiLevelType w:val="hybridMultilevel"/>
    <w:tmpl w:val="B328BA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732C7C"/>
    <w:multiLevelType w:val="hybridMultilevel"/>
    <w:tmpl w:val="8A7A0818"/>
    <w:lvl w:ilvl="0" w:tplc="05700A34">
      <w:start w:val="1"/>
      <w:numFmt w:val="bullet"/>
      <w:lvlText w:val="•"/>
      <w:lvlJc w:val="left"/>
      <w:pPr>
        <w:tabs>
          <w:tab w:val="num" w:pos="720"/>
        </w:tabs>
        <w:ind w:left="720" w:hanging="360"/>
      </w:pPr>
      <w:rPr>
        <w:rFonts w:ascii="Arial" w:hAnsi="Arial" w:hint="default"/>
      </w:rPr>
    </w:lvl>
    <w:lvl w:ilvl="1" w:tplc="D1A063F2" w:tentative="1">
      <w:start w:val="1"/>
      <w:numFmt w:val="bullet"/>
      <w:lvlText w:val="•"/>
      <w:lvlJc w:val="left"/>
      <w:pPr>
        <w:tabs>
          <w:tab w:val="num" w:pos="1440"/>
        </w:tabs>
        <w:ind w:left="1440" w:hanging="360"/>
      </w:pPr>
      <w:rPr>
        <w:rFonts w:ascii="Arial" w:hAnsi="Arial" w:hint="default"/>
      </w:rPr>
    </w:lvl>
    <w:lvl w:ilvl="2" w:tplc="8F60DBCC" w:tentative="1">
      <w:start w:val="1"/>
      <w:numFmt w:val="bullet"/>
      <w:lvlText w:val="•"/>
      <w:lvlJc w:val="left"/>
      <w:pPr>
        <w:tabs>
          <w:tab w:val="num" w:pos="2160"/>
        </w:tabs>
        <w:ind w:left="2160" w:hanging="360"/>
      </w:pPr>
      <w:rPr>
        <w:rFonts w:ascii="Arial" w:hAnsi="Arial" w:hint="default"/>
      </w:rPr>
    </w:lvl>
    <w:lvl w:ilvl="3" w:tplc="A1F6D85A" w:tentative="1">
      <w:start w:val="1"/>
      <w:numFmt w:val="bullet"/>
      <w:lvlText w:val="•"/>
      <w:lvlJc w:val="left"/>
      <w:pPr>
        <w:tabs>
          <w:tab w:val="num" w:pos="2880"/>
        </w:tabs>
        <w:ind w:left="2880" w:hanging="360"/>
      </w:pPr>
      <w:rPr>
        <w:rFonts w:ascii="Arial" w:hAnsi="Arial" w:hint="default"/>
      </w:rPr>
    </w:lvl>
    <w:lvl w:ilvl="4" w:tplc="B4B28A1A" w:tentative="1">
      <w:start w:val="1"/>
      <w:numFmt w:val="bullet"/>
      <w:lvlText w:val="•"/>
      <w:lvlJc w:val="left"/>
      <w:pPr>
        <w:tabs>
          <w:tab w:val="num" w:pos="3600"/>
        </w:tabs>
        <w:ind w:left="3600" w:hanging="360"/>
      </w:pPr>
      <w:rPr>
        <w:rFonts w:ascii="Arial" w:hAnsi="Arial" w:hint="default"/>
      </w:rPr>
    </w:lvl>
    <w:lvl w:ilvl="5" w:tplc="AB3A42EC" w:tentative="1">
      <w:start w:val="1"/>
      <w:numFmt w:val="bullet"/>
      <w:lvlText w:val="•"/>
      <w:lvlJc w:val="left"/>
      <w:pPr>
        <w:tabs>
          <w:tab w:val="num" w:pos="4320"/>
        </w:tabs>
        <w:ind w:left="4320" w:hanging="360"/>
      </w:pPr>
      <w:rPr>
        <w:rFonts w:ascii="Arial" w:hAnsi="Arial" w:hint="default"/>
      </w:rPr>
    </w:lvl>
    <w:lvl w:ilvl="6" w:tplc="BDA021F8" w:tentative="1">
      <w:start w:val="1"/>
      <w:numFmt w:val="bullet"/>
      <w:lvlText w:val="•"/>
      <w:lvlJc w:val="left"/>
      <w:pPr>
        <w:tabs>
          <w:tab w:val="num" w:pos="5040"/>
        </w:tabs>
        <w:ind w:left="5040" w:hanging="360"/>
      </w:pPr>
      <w:rPr>
        <w:rFonts w:ascii="Arial" w:hAnsi="Arial" w:hint="default"/>
      </w:rPr>
    </w:lvl>
    <w:lvl w:ilvl="7" w:tplc="7ECE0A12" w:tentative="1">
      <w:start w:val="1"/>
      <w:numFmt w:val="bullet"/>
      <w:lvlText w:val="•"/>
      <w:lvlJc w:val="left"/>
      <w:pPr>
        <w:tabs>
          <w:tab w:val="num" w:pos="5760"/>
        </w:tabs>
        <w:ind w:left="5760" w:hanging="360"/>
      </w:pPr>
      <w:rPr>
        <w:rFonts w:ascii="Arial" w:hAnsi="Arial" w:hint="default"/>
      </w:rPr>
    </w:lvl>
    <w:lvl w:ilvl="8" w:tplc="ACD4D068" w:tentative="1">
      <w:start w:val="1"/>
      <w:numFmt w:val="bullet"/>
      <w:lvlText w:val="•"/>
      <w:lvlJc w:val="left"/>
      <w:pPr>
        <w:tabs>
          <w:tab w:val="num" w:pos="6480"/>
        </w:tabs>
        <w:ind w:left="6480" w:hanging="360"/>
      </w:pPr>
      <w:rPr>
        <w:rFonts w:ascii="Arial" w:hAnsi="Arial"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6E627702"/>
    <w:multiLevelType w:val="hybridMultilevel"/>
    <w:tmpl w:val="98C43806"/>
    <w:lvl w:ilvl="0" w:tplc="A518064E">
      <w:start w:val="1"/>
      <w:numFmt w:val="bullet"/>
      <w:lvlText w:val="•"/>
      <w:lvlJc w:val="left"/>
      <w:pPr>
        <w:tabs>
          <w:tab w:val="num" w:pos="720"/>
        </w:tabs>
        <w:ind w:left="720" w:hanging="360"/>
      </w:pPr>
      <w:rPr>
        <w:rFonts w:ascii="Arial" w:hAnsi="Arial" w:hint="default"/>
      </w:rPr>
    </w:lvl>
    <w:lvl w:ilvl="1" w:tplc="1EAE6538" w:tentative="1">
      <w:start w:val="1"/>
      <w:numFmt w:val="bullet"/>
      <w:lvlText w:val="•"/>
      <w:lvlJc w:val="left"/>
      <w:pPr>
        <w:tabs>
          <w:tab w:val="num" w:pos="1440"/>
        </w:tabs>
        <w:ind w:left="1440" w:hanging="360"/>
      </w:pPr>
      <w:rPr>
        <w:rFonts w:ascii="Arial" w:hAnsi="Arial" w:hint="default"/>
      </w:rPr>
    </w:lvl>
    <w:lvl w:ilvl="2" w:tplc="71727D5A" w:tentative="1">
      <w:start w:val="1"/>
      <w:numFmt w:val="bullet"/>
      <w:lvlText w:val="•"/>
      <w:lvlJc w:val="left"/>
      <w:pPr>
        <w:tabs>
          <w:tab w:val="num" w:pos="2160"/>
        </w:tabs>
        <w:ind w:left="2160" w:hanging="360"/>
      </w:pPr>
      <w:rPr>
        <w:rFonts w:ascii="Arial" w:hAnsi="Arial" w:hint="default"/>
      </w:rPr>
    </w:lvl>
    <w:lvl w:ilvl="3" w:tplc="58A078E4" w:tentative="1">
      <w:start w:val="1"/>
      <w:numFmt w:val="bullet"/>
      <w:lvlText w:val="•"/>
      <w:lvlJc w:val="left"/>
      <w:pPr>
        <w:tabs>
          <w:tab w:val="num" w:pos="2880"/>
        </w:tabs>
        <w:ind w:left="2880" w:hanging="360"/>
      </w:pPr>
      <w:rPr>
        <w:rFonts w:ascii="Arial" w:hAnsi="Arial" w:hint="default"/>
      </w:rPr>
    </w:lvl>
    <w:lvl w:ilvl="4" w:tplc="54E2F972" w:tentative="1">
      <w:start w:val="1"/>
      <w:numFmt w:val="bullet"/>
      <w:lvlText w:val="•"/>
      <w:lvlJc w:val="left"/>
      <w:pPr>
        <w:tabs>
          <w:tab w:val="num" w:pos="3600"/>
        </w:tabs>
        <w:ind w:left="3600" w:hanging="360"/>
      </w:pPr>
      <w:rPr>
        <w:rFonts w:ascii="Arial" w:hAnsi="Arial" w:hint="default"/>
      </w:rPr>
    </w:lvl>
    <w:lvl w:ilvl="5" w:tplc="1D60435C" w:tentative="1">
      <w:start w:val="1"/>
      <w:numFmt w:val="bullet"/>
      <w:lvlText w:val="•"/>
      <w:lvlJc w:val="left"/>
      <w:pPr>
        <w:tabs>
          <w:tab w:val="num" w:pos="4320"/>
        </w:tabs>
        <w:ind w:left="4320" w:hanging="360"/>
      </w:pPr>
      <w:rPr>
        <w:rFonts w:ascii="Arial" w:hAnsi="Arial" w:hint="default"/>
      </w:rPr>
    </w:lvl>
    <w:lvl w:ilvl="6" w:tplc="B12ED2DC" w:tentative="1">
      <w:start w:val="1"/>
      <w:numFmt w:val="bullet"/>
      <w:lvlText w:val="•"/>
      <w:lvlJc w:val="left"/>
      <w:pPr>
        <w:tabs>
          <w:tab w:val="num" w:pos="5040"/>
        </w:tabs>
        <w:ind w:left="5040" w:hanging="360"/>
      </w:pPr>
      <w:rPr>
        <w:rFonts w:ascii="Arial" w:hAnsi="Arial" w:hint="default"/>
      </w:rPr>
    </w:lvl>
    <w:lvl w:ilvl="7" w:tplc="E1E488D4" w:tentative="1">
      <w:start w:val="1"/>
      <w:numFmt w:val="bullet"/>
      <w:lvlText w:val="•"/>
      <w:lvlJc w:val="left"/>
      <w:pPr>
        <w:tabs>
          <w:tab w:val="num" w:pos="5760"/>
        </w:tabs>
        <w:ind w:left="5760" w:hanging="360"/>
      </w:pPr>
      <w:rPr>
        <w:rFonts w:ascii="Arial" w:hAnsi="Arial" w:hint="default"/>
      </w:rPr>
    </w:lvl>
    <w:lvl w:ilvl="8" w:tplc="92B832B6" w:tentative="1">
      <w:start w:val="1"/>
      <w:numFmt w:val="bullet"/>
      <w:lvlText w:val="•"/>
      <w:lvlJc w:val="left"/>
      <w:pPr>
        <w:tabs>
          <w:tab w:val="num" w:pos="6480"/>
        </w:tabs>
        <w:ind w:left="6480" w:hanging="360"/>
      </w:pPr>
      <w:rPr>
        <w:rFonts w:ascii="Arial" w:hAnsi="Arial" w:hint="default"/>
      </w:rPr>
    </w:lvl>
  </w:abstractNum>
  <w:abstractNum w:abstractNumId="33">
    <w:nsid w:val="71797831"/>
    <w:multiLevelType w:val="hybridMultilevel"/>
    <w:tmpl w:val="8A881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FCB5931"/>
    <w:multiLevelType w:val="hybridMultilevel"/>
    <w:tmpl w:val="F3824E00"/>
    <w:lvl w:ilvl="0" w:tplc="CCF443BC">
      <w:start w:val="1"/>
      <w:numFmt w:val="bullet"/>
      <w:lvlText w:val="•"/>
      <w:lvlJc w:val="left"/>
      <w:pPr>
        <w:tabs>
          <w:tab w:val="num" w:pos="720"/>
        </w:tabs>
        <w:ind w:left="720" w:hanging="360"/>
      </w:pPr>
      <w:rPr>
        <w:rFonts w:ascii="Arial" w:hAnsi="Arial" w:hint="default"/>
      </w:rPr>
    </w:lvl>
    <w:lvl w:ilvl="1" w:tplc="DB70134A" w:tentative="1">
      <w:start w:val="1"/>
      <w:numFmt w:val="bullet"/>
      <w:lvlText w:val="•"/>
      <w:lvlJc w:val="left"/>
      <w:pPr>
        <w:tabs>
          <w:tab w:val="num" w:pos="1440"/>
        </w:tabs>
        <w:ind w:left="1440" w:hanging="360"/>
      </w:pPr>
      <w:rPr>
        <w:rFonts w:ascii="Arial" w:hAnsi="Arial" w:hint="default"/>
      </w:rPr>
    </w:lvl>
    <w:lvl w:ilvl="2" w:tplc="698A2DAE" w:tentative="1">
      <w:start w:val="1"/>
      <w:numFmt w:val="bullet"/>
      <w:lvlText w:val="•"/>
      <w:lvlJc w:val="left"/>
      <w:pPr>
        <w:tabs>
          <w:tab w:val="num" w:pos="2160"/>
        </w:tabs>
        <w:ind w:left="2160" w:hanging="360"/>
      </w:pPr>
      <w:rPr>
        <w:rFonts w:ascii="Arial" w:hAnsi="Arial" w:hint="default"/>
      </w:rPr>
    </w:lvl>
    <w:lvl w:ilvl="3" w:tplc="F6500A60" w:tentative="1">
      <w:start w:val="1"/>
      <w:numFmt w:val="bullet"/>
      <w:lvlText w:val="•"/>
      <w:lvlJc w:val="left"/>
      <w:pPr>
        <w:tabs>
          <w:tab w:val="num" w:pos="2880"/>
        </w:tabs>
        <w:ind w:left="2880" w:hanging="360"/>
      </w:pPr>
      <w:rPr>
        <w:rFonts w:ascii="Arial" w:hAnsi="Arial" w:hint="default"/>
      </w:rPr>
    </w:lvl>
    <w:lvl w:ilvl="4" w:tplc="73528C2A" w:tentative="1">
      <w:start w:val="1"/>
      <w:numFmt w:val="bullet"/>
      <w:lvlText w:val="•"/>
      <w:lvlJc w:val="left"/>
      <w:pPr>
        <w:tabs>
          <w:tab w:val="num" w:pos="3600"/>
        </w:tabs>
        <w:ind w:left="3600" w:hanging="360"/>
      </w:pPr>
      <w:rPr>
        <w:rFonts w:ascii="Arial" w:hAnsi="Arial" w:hint="default"/>
      </w:rPr>
    </w:lvl>
    <w:lvl w:ilvl="5" w:tplc="913C3AB0" w:tentative="1">
      <w:start w:val="1"/>
      <w:numFmt w:val="bullet"/>
      <w:lvlText w:val="•"/>
      <w:lvlJc w:val="left"/>
      <w:pPr>
        <w:tabs>
          <w:tab w:val="num" w:pos="4320"/>
        </w:tabs>
        <w:ind w:left="4320" w:hanging="360"/>
      </w:pPr>
      <w:rPr>
        <w:rFonts w:ascii="Arial" w:hAnsi="Arial" w:hint="default"/>
      </w:rPr>
    </w:lvl>
    <w:lvl w:ilvl="6" w:tplc="B9FED8F2" w:tentative="1">
      <w:start w:val="1"/>
      <w:numFmt w:val="bullet"/>
      <w:lvlText w:val="•"/>
      <w:lvlJc w:val="left"/>
      <w:pPr>
        <w:tabs>
          <w:tab w:val="num" w:pos="5040"/>
        </w:tabs>
        <w:ind w:left="5040" w:hanging="360"/>
      </w:pPr>
      <w:rPr>
        <w:rFonts w:ascii="Arial" w:hAnsi="Arial" w:hint="default"/>
      </w:rPr>
    </w:lvl>
    <w:lvl w:ilvl="7" w:tplc="4BD237F0" w:tentative="1">
      <w:start w:val="1"/>
      <w:numFmt w:val="bullet"/>
      <w:lvlText w:val="•"/>
      <w:lvlJc w:val="left"/>
      <w:pPr>
        <w:tabs>
          <w:tab w:val="num" w:pos="5760"/>
        </w:tabs>
        <w:ind w:left="5760" w:hanging="360"/>
      </w:pPr>
      <w:rPr>
        <w:rFonts w:ascii="Arial" w:hAnsi="Arial" w:hint="default"/>
      </w:rPr>
    </w:lvl>
    <w:lvl w:ilvl="8" w:tplc="44ACEC3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5"/>
  </w:num>
  <w:num w:numId="9">
    <w:abstractNumId w:val="17"/>
  </w:num>
  <w:num w:numId="10">
    <w:abstractNumId w:val="11"/>
  </w:num>
  <w:num w:numId="11">
    <w:abstractNumId w:val="26"/>
  </w:num>
  <w:num w:numId="12">
    <w:abstractNumId w:val="28"/>
  </w:num>
  <w:num w:numId="13">
    <w:abstractNumId w:val="31"/>
  </w:num>
  <w:num w:numId="14">
    <w:abstractNumId w:val="7"/>
  </w:num>
  <w:num w:numId="15">
    <w:abstractNumId w:val="15"/>
  </w:num>
  <w:num w:numId="16">
    <w:abstractNumId w:val="34"/>
  </w:num>
  <w:num w:numId="17">
    <w:abstractNumId w:val="29"/>
  </w:num>
  <w:num w:numId="18">
    <w:abstractNumId w:val="27"/>
  </w:num>
  <w:num w:numId="19">
    <w:abstractNumId w:val="20"/>
  </w:num>
  <w:num w:numId="20">
    <w:abstractNumId w:val="16"/>
  </w:num>
  <w:num w:numId="21">
    <w:abstractNumId w:val="10"/>
  </w:num>
  <w:num w:numId="22">
    <w:abstractNumId w:val="6"/>
  </w:num>
  <w:num w:numId="23">
    <w:abstractNumId w:val="13"/>
  </w:num>
  <w:num w:numId="24">
    <w:abstractNumId w:val="8"/>
  </w:num>
  <w:num w:numId="25">
    <w:abstractNumId w:val="21"/>
  </w:num>
  <w:num w:numId="26">
    <w:abstractNumId w:val="14"/>
  </w:num>
  <w:num w:numId="27">
    <w:abstractNumId w:val="33"/>
  </w:num>
  <w:num w:numId="28">
    <w:abstractNumId w:val="23"/>
  </w:num>
  <w:num w:numId="29">
    <w:abstractNumId w:val="30"/>
  </w:num>
  <w:num w:numId="30">
    <w:abstractNumId w:val="35"/>
  </w:num>
  <w:num w:numId="31">
    <w:abstractNumId w:val="29"/>
  </w:num>
  <w:num w:numId="32">
    <w:abstractNumId w:val="22"/>
  </w:num>
  <w:num w:numId="33">
    <w:abstractNumId w:val="32"/>
  </w:num>
  <w:num w:numId="34">
    <w:abstractNumId w:val="12"/>
  </w:num>
  <w:num w:numId="35">
    <w:abstractNumId w:val="9"/>
  </w:num>
  <w:num w:numId="36">
    <w:abstractNumId w:val="19"/>
  </w:num>
  <w:num w:numId="37">
    <w:abstractNumId w:val="29"/>
  </w:num>
  <w:num w:numId="3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A0E74"/>
    <w:rsid w:val="000D61F6"/>
    <w:rsid w:val="000E3240"/>
    <w:rsid w:val="000E677B"/>
    <w:rsid w:val="000F4ADF"/>
    <w:rsid w:val="000F4DC7"/>
    <w:rsid w:val="000F61AF"/>
    <w:rsid w:val="0010171C"/>
    <w:rsid w:val="00102FAD"/>
    <w:rsid w:val="00121870"/>
    <w:rsid w:val="00126FDE"/>
    <w:rsid w:val="0013703F"/>
    <w:rsid w:val="00140ED2"/>
    <w:rsid w:val="00143E7C"/>
    <w:rsid w:val="0014415C"/>
    <w:rsid w:val="0014565E"/>
    <w:rsid w:val="001536C9"/>
    <w:rsid w:val="0016113A"/>
    <w:rsid w:val="00163F58"/>
    <w:rsid w:val="0016433D"/>
    <w:rsid w:val="00184C0F"/>
    <w:rsid w:val="001A41D7"/>
    <w:rsid w:val="001A5F55"/>
    <w:rsid w:val="001B38DA"/>
    <w:rsid w:val="001C0031"/>
    <w:rsid w:val="001C0C30"/>
    <w:rsid w:val="001D0111"/>
    <w:rsid w:val="001D1216"/>
    <w:rsid w:val="001D7EAE"/>
    <w:rsid w:val="001E64FC"/>
    <w:rsid w:val="001F0724"/>
    <w:rsid w:val="001F644C"/>
    <w:rsid w:val="002007DF"/>
    <w:rsid w:val="00205FE8"/>
    <w:rsid w:val="00206BA3"/>
    <w:rsid w:val="00215160"/>
    <w:rsid w:val="002224B4"/>
    <w:rsid w:val="00226D5E"/>
    <w:rsid w:val="00237A3D"/>
    <w:rsid w:val="00240E83"/>
    <w:rsid w:val="00241717"/>
    <w:rsid w:val="002502D1"/>
    <w:rsid w:val="0025688A"/>
    <w:rsid w:val="00260A17"/>
    <w:rsid w:val="00262575"/>
    <w:rsid w:val="00270EEC"/>
    <w:rsid w:val="002777D8"/>
    <w:rsid w:val="002806A2"/>
    <w:rsid w:val="002847A7"/>
    <w:rsid w:val="0029329B"/>
    <w:rsid w:val="00297CC7"/>
    <w:rsid w:val="002A194F"/>
    <w:rsid w:val="002A4BD9"/>
    <w:rsid w:val="002A4FE7"/>
    <w:rsid w:val="002B1CEB"/>
    <w:rsid w:val="002D3125"/>
    <w:rsid w:val="002D4F42"/>
    <w:rsid w:val="0030084C"/>
    <w:rsid w:val="003039E1"/>
    <w:rsid w:val="00306ECE"/>
    <w:rsid w:val="003129BA"/>
    <w:rsid w:val="00313075"/>
    <w:rsid w:val="003148FC"/>
    <w:rsid w:val="0032132E"/>
    <w:rsid w:val="003278D1"/>
    <w:rsid w:val="00330820"/>
    <w:rsid w:val="003465C8"/>
    <w:rsid w:val="00365338"/>
    <w:rsid w:val="0037016B"/>
    <w:rsid w:val="00370FC0"/>
    <w:rsid w:val="00373206"/>
    <w:rsid w:val="003737ED"/>
    <w:rsid w:val="00375B80"/>
    <w:rsid w:val="003764E2"/>
    <w:rsid w:val="00377352"/>
    <w:rsid w:val="003A10DA"/>
    <w:rsid w:val="003A12C8"/>
    <w:rsid w:val="003A6FFE"/>
    <w:rsid w:val="003A7695"/>
    <w:rsid w:val="003B3A23"/>
    <w:rsid w:val="003B6592"/>
    <w:rsid w:val="003C772C"/>
    <w:rsid w:val="003D23B9"/>
    <w:rsid w:val="003F2B58"/>
    <w:rsid w:val="003F2B68"/>
    <w:rsid w:val="003F5886"/>
    <w:rsid w:val="0040020C"/>
    <w:rsid w:val="00401CA0"/>
    <w:rsid w:val="0040700B"/>
    <w:rsid w:val="00407F54"/>
    <w:rsid w:val="00411341"/>
    <w:rsid w:val="00413966"/>
    <w:rsid w:val="00415015"/>
    <w:rsid w:val="00415CDB"/>
    <w:rsid w:val="004231DC"/>
    <w:rsid w:val="0042551E"/>
    <w:rsid w:val="00433AD8"/>
    <w:rsid w:val="00434190"/>
    <w:rsid w:val="00437A53"/>
    <w:rsid w:val="00451FE4"/>
    <w:rsid w:val="004552A0"/>
    <w:rsid w:val="00457E34"/>
    <w:rsid w:val="00460A83"/>
    <w:rsid w:val="00460B3F"/>
    <w:rsid w:val="00464752"/>
    <w:rsid w:val="0046518F"/>
    <w:rsid w:val="00472A55"/>
    <w:rsid w:val="00476068"/>
    <w:rsid w:val="004763B3"/>
    <w:rsid w:val="00477619"/>
    <w:rsid w:val="00486E6E"/>
    <w:rsid w:val="004875DF"/>
    <w:rsid w:val="00487C1D"/>
    <w:rsid w:val="00490C7F"/>
    <w:rsid w:val="00494C6F"/>
    <w:rsid w:val="00495541"/>
    <w:rsid w:val="004A5823"/>
    <w:rsid w:val="004B0AAF"/>
    <w:rsid w:val="004B214C"/>
    <w:rsid w:val="004B3924"/>
    <w:rsid w:val="004C4DDD"/>
    <w:rsid w:val="004C5F40"/>
    <w:rsid w:val="004C6953"/>
    <w:rsid w:val="004C7001"/>
    <w:rsid w:val="004D1706"/>
    <w:rsid w:val="004D243F"/>
    <w:rsid w:val="004D7473"/>
    <w:rsid w:val="004E4595"/>
    <w:rsid w:val="004F2E8A"/>
    <w:rsid w:val="004F55E1"/>
    <w:rsid w:val="00501C4B"/>
    <w:rsid w:val="005028A7"/>
    <w:rsid w:val="005078B7"/>
    <w:rsid w:val="00510D73"/>
    <w:rsid w:val="00512ACB"/>
    <w:rsid w:val="0052216D"/>
    <w:rsid w:val="00526115"/>
    <w:rsid w:val="00533FAF"/>
    <w:rsid w:val="005366B6"/>
    <w:rsid w:val="00550303"/>
    <w:rsid w:val="00554BCD"/>
    <w:rsid w:val="00555F60"/>
    <w:rsid w:val="005605A5"/>
    <w:rsid w:val="00560B3C"/>
    <w:rsid w:val="00561A97"/>
    <w:rsid w:val="00563DAC"/>
    <w:rsid w:val="005675E0"/>
    <w:rsid w:val="00570A71"/>
    <w:rsid w:val="00570C00"/>
    <w:rsid w:val="00576AAA"/>
    <w:rsid w:val="0058206B"/>
    <w:rsid w:val="005832CA"/>
    <w:rsid w:val="00585690"/>
    <w:rsid w:val="00594AAA"/>
    <w:rsid w:val="00595B33"/>
    <w:rsid w:val="0059662F"/>
    <w:rsid w:val="00596D27"/>
    <w:rsid w:val="005B7254"/>
    <w:rsid w:val="005C13D1"/>
    <w:rsid w:val="005D15A4"/>
    <w:rsid w:val="005D2106"/>
    <w:rsid w:val="005D3066"/>
    <w:rsid w:val="005E4B13"/>
    <w:rsid w:val="005E4C02"/>
    <w:rsid w:val="005F01DF"/>
    <w:rsid w:val="005F76CC"/>
    <w:rsid w:val="005F7FF8"/>
    <w:rsid w:val="006004C4"/>
    <w:rsid w:val="00600CA4"/>
    <w:rsid w:val="00602416"/>
    <w:rsid w:val="006025CE"/>
    <w:rsid w:val="006041F2"/>
    <w:rsid w:val="006064F5"/>
    <w:rsid w:val="00617298"/>
    <w:rsid w:val="00624BBF"/>
    <w:rsid w:val="00625487"/>
    <w:rsid w:val="00625C08"/>
    <w:rsid w:val="00637753"/>
    <w:rsid w:val="00660CE4"/>
    <w:rsid w:val="00662716"/>
    <w:rsid w:val="006647E8"/>
    <w:rsid w:val="00664E05"/>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6F9D"/>
    <w:rsid w:val="006E7BF7"/>
    <w:rsid w:val="00702F2C"/>
    <w:rsid w:val="007068C8"/>
    <w:rsid w:val="00715B8F"/>
    <w:rsid w:val="0072197A"/>
    <w:rsid w:val="0073106E"/>
    <w:rsid w:val="00736C82"/>
    <w:rsid w:val="007402D2"/>
    <w:rsid w:val="00755142"/>
    <w:rsid w:val="00755FA3"/>
    <w:rsid w:val="00756BB7"/>
    <w:rsid w:val="0075764B"/>
    <w:rsid w:val="00760C01"/>
    <w:rsid w:val="00761293"/>
    <w:rsid w:val="00767C04"/>
    <w:rsid w:val="007736A2"/>
    <w:rsid w:val="007A6226"/>
    <w:rsid w:val="007B3C61"/>
    <w:rsid w:val="007C7C84"/>
    <w:rsid w:val="007D1918"/>
    <w:rsid w:val="007F03F2"/>
    <w:rsid w:val="007F36BC"/>
    <w:rsid w:val="008031DF"/>
    <w:rsid w:val="008065D7"/>
    <w:rsid w:val="008111A3"/>
    <w:rsid w:val="00816E30"/>
    <w:rsid w:val="0082264B"/>
    <w:rsid w:val="00824BD1"/>
    <w:rsid w:val="00825F83"/>
    <w:rsid w:val="0082765B"/>
    <w:rsid w:val="008352B1"/>
    <w:rsid w:val="008353E7"/>
    <w:rsid w:val="00835BD7"/>
    <w:rsid w:val="00835C6F"/>
    <w:rsid w:val="008428E8"/>
    <w:rsid w:val="00843D71"/>
    <w:rsid w:val="00846F11"/>
    <w:rsid w:val="0084745A"/>
    <w:rsid w:val="0085377B"/>
    <w:rsid w:val="00870045"/>
    <w:rsid w:val="00876E5F"/>
    <w:rsid w:val="00884A12"/>
    <w:rsid w:val="00890CE4"/>
    <w:rsid w:val="00891ED7"/>
    <w:rsid w:val="008B7B54"/>
    <w:rsid w:val="008C3187"/>
    <w:rsid w:val="008C5E4F"/>
    <w:rsid w:val="008D58D3"/>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33E9"/>
    <w:rsid w:val="00936FF5"/>
    <w:rsid w:val="0094654B"/>
    <w:rsid w:val="0095112B"/>
    <w:rsid w:val="0095712A"/>
    <w:rsid w:val="00973A6D"/>
    <w:rsid w:val="009804E0"/>
    <w:rsid w:val="00983735"/>
    <w:rsid w:val="009865AA"/>
    <w:rsid w:val="00987080"/>
    <w:rsid w:val="0098765A"/>
    <w:rsid w:val="00987E5B"/>
    <w:rsid w:val="00991620"/>
    <w:rsid w:val="009968B0"/>
    <w:rsid w:val="009A28CD"/>
    <w:rsid w:val="009A6CB2"/>
    <w:rsid w:val="009B0982"/>
    <w:rsid w:val="009B4C99"/>
    <w:rsid w:val="009C13FB"/>
    <w:rsid w:val="009D28CF"/>
    <w:rsid w:val="009E5D36"/>
    <w:rsid w:val="009E6375"/>
    <w:rsid w:val="009E7CA0"/>
    <w:rsid w:val="009F620D"/>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14938"/>
    <w:rsid w:val="00B17959"/>
    <w:rsid w:val="00B21166"/>
    <w:rsid w:val="00B263AE"/>
    <w:rsid w:val="00B33A6C"/>
    <w:rsid w:val="00B42F17"/>
    <w:rsid w:val="00B43A02"/>
    <w:rsid w:val="00B467A8"/>
    <w:rsid w:val="00B47091"/>
    <w:rsid w:val="00B55912"/>
    <w:rsid w:val="00B56534"/>
    <w:rsid w:val="00B57A21"/>
    <w:rsid w:val="00B62C3E"/>
    <w:rsid w:val="00B645DE"/>
    <w:rsid w:val="00B65857"/>
    <w:rsid w:val="00B66698"/>
    <w:rsid w:val="00B673C7"/>
    <w:rsid w:val="00B745DC"/>
    <w:rsid w:val="00B84350"/>
    <w:rsid w:val="00B855A6"/>
    <w:rsid w:val="00B91098"/>
    <w:rsid w:val="00B91904"/>
    <w:rsid w:val="00B92735"/>
    <w:rsid w:val="00B969ED"/>
    <w:rsid w:val="00BA77F1"/>
    <w:rsid w:val="00BB0D90"/>
    <w:rsid w:val="00BB60C6"/>
    <w:rsid w:val="00BB7984"/>
    <w:rsid w:val="00BC20B2"/>
    <w:rsid w:val="00BC45F7"/>
    <w:rsid w:val="00BC68E8"/>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075"/>
    <w:rsid w:val="00C8388B"/>
    <w:rsid w:val="00C84944"/>
    <w:rsid w:val="00C90217"/>
    <w:rsid w:val="00C96BFD"/>
    <w:rsid w:val="00C96C98"/>
    <w:rsid w:val="00CA5358"/>
    <w:rsid w:val="00CB1DCA"/>
    <w:rsid w:val="00CB439B"/>
    <w:rsid w:val="00CD502A"/>
    <w:rsid w:val="00CF12CF"/>
    <w:rsid w:val="00CF15E5"/>
    <w:rsid w:val="00CF4BE3"/>
    <w:rsid w:val="00D060D2"/>
    <w:rsid w:val="00D13E2D"/>
    <w:rsid w:val="00D14394"/>
    <w:rsid w:val="00D242CD"/>
    <w:rsid w:val="00D26F74"/>
    <w:rsid w:val="00D341C3"/>
    <w:rsid w:val="00D42843"/>
    <w:rsid w:val="00D5152A"/>
    <w:rsid w:val="00D53CF2"/>
    <w:rsid w:val="00D560EB"/>
    <w:rsid w:val="00D65145"/>
    <w:rsid w:val="00D73D87"/>
    <w:rsid w:val="00D74314"/>
    <w:rsid w:val="00D7715E"/>
    <w:rsid w:val="00D81410"/>
    <w:rsid w:val="00D92505"/>
    <w:rsid w:val="00DA267C"/>
    <w:rsid w:val="00DA27B3"/>
    <w:rsid w:val="00DA5101"/>
    <w:rsid w:val="00DA79EF"/>
    <w:rsid w:val="00DB0C0B"/>
    <w:rsid w:val="00DB3B74"/>
    <w:rsid w:val="00DC5870"/>
    <w:rsid w:val="00DD0384"/>
    <w:rsid w:val="00DD0901"/>
    <w:rsid w:val="00DD0F8B"/>
    <w:rsid w:val="00DD4AB0"/>
    <w:rsid w:val="00DE16B6"/>
    <w:rsid w:val="00DE3323"/>
    <w:rsid w:val="00DE36CA"/>
    <w:rsid w:val="00DE7E63"/>
    <w:rsid w:val="00DF324A"/>
    <w:rsid w:val="00DF77A2"/>
    <w:rsid w:val="00E0385B"/>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A6252"/>
    <w:rsid w:val="00EB1583"/>
    <w:rsid w:val="00EB54A9"/>
    <w:rsid w:val="00EC23FB"/>
    <w:rsid w:val="00EC7017"/>
    <w:rsid w:val="00ED4356"/>
    <w:rsid w:val="00ED7681"/>
    <w:rsid w:val="00EE243C"/>
    <w:rsid w:val="00EF63C6"/>
    <w:rsid w:val="00F034FB"/>
    <w:rsid w:val="00F05606"/>
    <w:rsid w:val="00F105F5"/>
    <w:rsid w:val="00F1075A"/>
    <w:rsid w:val="00F148DD"/>
    <w:rsid w:val="00F22E82"/>
    <w:rsid w:val="00F2483A"/>
    <w:rsid w:val="00F25DA8"/>
    <w:rsid w:val="00F337BF"/>
    <w:rsid w:val="00F33D14"/>
    <w:rsid w:val="00F473B6"/>
    <w:rsid w:val="00F52E57"/>
    <w:rsid w:val="00F53E06"/>
    <w:rsid w:val="00F54188"/>
    <w:rsid w:val="00F54CC0"/>
    <w:rsid w:val="00F727A5"/>
    <w:rsid w:val="00F72CE7"/>
    <w:rsid w:val="00F823B2"/>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lsdException w:name="List 2" w:uiPriority="3"/>
    <w:lsdException w:name="List 4" w:semiHidden="0" w:unhideWhenUsed="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847A7"/>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DIATable1">
    <w:name w:val="_DIA Table1"/>
    <w:basedOn w:val="TableNormal"/>
    <w:uiPriority w:val="99"/>
    <w:rsid w:val="005C13D1"/>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625487"/>
    <w:rPr>
      <w:sz w:val="20"/>
      <w:szCs w:val="20"/>
    </w:rPr>
  </w:style>
  <w:style w:type="character" w:customStyle="1" w:styleId="CommentTextChar">
    <w:name w:val="Comment Text Char"/>
    <w:basedOn w:val="DefaultParagraphFont"/>
    <w:link w:val="CommentText"/>
    <w:uiPriority w:val="99"/>
    <w:semiHidden/>
    <w:rsid w:val="00625487"/>
    <w:rPr>
      <w:sz w:val="20"/>
      <w:szCs w:val="20"/>
      <w:lang w:eastAsia="en-US"/>
    </w:rPr>
  </w:style>
  <w:style w:type="paragraph" w:styleId="CommentSubject">
    <w:name w:val="annotation subject"/>
    <w:basedOn w:val="CommentText"/>
    <w:next w:val="CommentText"/>
    <w:link w:val="CommentSubjectChar"/>
    <w:uiPriority w:val="99"/>
    <w:semiHidden/>
    <w:unhideWhenUsed/>
    <w:rsid w:val="00625487"/>
    <w:rPr>
      <w:b/>
      <w:bCs/>
    </w:rPr>
  </w:style>
  <w:style w:type="character" w:customStyle="1" w:styleId="CommentSubjectChar">
    <w:name w:val="Comment Subject Char"/>
    <w:basedOn w:val="CommentTextChar"/>
    <w:link w:val="CommentSubject"/>
    <w:uiPriority w:val="99"/>
    <w:semiHidden/>
    <w:rsid w:val="00625487"/>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lsdException w:name="List 2" w:uiPriority="3"/>
    <w:lsdException w:name="List 4" w:semiHidden="0" w:unhideWhenUsed="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847A7"/>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DIATable1">
    <w:name w:val="_DIA Table1"/>
    <w:basedOn w:val="TableNormal"/>
    <w:uiPriority w:val="99"/>
    <w:rsid w:val="005C13D1"/>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625487"/>
    <w:rPr>
      <w:sz w:val="20"/>
      <w:szCs w:val="20"/>
    </w:rPr>
  </w:style>
  <w:style w:type="character" w:customStyle="1" w:styleId="CommentTextChar">
    <w:name w:val="Comment Text Char"/>
    <w:basedOn w:val="DefaultParagraphFont"/>
    <w:link w:val="CommentText"/>
    <w:uiPriority w:val="99"/>
    <w:semiHidden/>
    <w:rsid w:val="00625487"/>
    <w:rPr>
      <w:sz w:val="20"/>
      <w:szCs w:val="20"/>
      <w:lang w:eastAsia="en-US"/>
    </w:rPr>
  </w:style>
  <w:style w:type="paragraph" w:styleId="CommentSubject">
    <w:name w:val="annotation subject"/>
    <w:basedOn w:val="CommentText"/>
    <w:next w:val="CommentText"/>
    <w:link w:val="CommentSubjectChar"/>
    <w:uiPriority w:val="99"/>
    <w:semiHidden/>
    <w:unhideWhenUsed/>
    <w:rsid w:val="00625487"/>
    <w:rPr>
      <w:b/>
      <w:bCs/>
    </w:rPr>
  </w:style>
  <w:style w:type="character" w:customStyle="1" w:styleId="CommentSubjectChar">
    <w:name w:val="Comment Subject Char"/>
    <w:basedOn w:val="CommentTextChar"/>
    <w:link w:val="CommentSubject"/>
    <w:uiPriority w:val="99"/>
    <w:semiHidden/>
    <w:rsid w:val="0062548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9994">
      <w:bodyDiv w:val="1"/>
      <w:marLeft w:val="0"/>
      <w:marRight w:val="0"/>
      <w:marTop w:val="0"/>
      <w:marBottom w:val="0"/>
      <w:divBdr>
        <w:top w:val="none" w:sz="0" w:space="0" w:color="auto"/>
        <w:left w:val="none" w:sz="0" w:space="0" w:color="auto"/>
        <w:bottom w:val="none" w:sz="0" w:space="0" w:color="auto"/>
        <w:right w:val="none" w:sz="0" w:space="0" w:color="auto"/>
      </w:divBdr>
      <w:divsChild>
        <w:div w:id="890773629">
          <w:marLeft w:val="274"/>
          <w:marRight w:val="0"/>
          <w:marTop w:val="0"/>
          <w:marBottom w:val="0"/>
          <w:divBdr>
            <w:top w:val="none" w:sz="0" w:space="0" w:color="auto"/>
            <w:left w:val="none" w:sz="0" w:space="0" w:color="auto"/>
            <w:bottom w:val="none" w:sz="0" w:space="0" w:color="auto"/>
            <w:right w:val="none" w:sz="0" w:space="0" w:color="auto"/>
          </w:divBdr>
        </w:div>
        <w:div w:id="434982144">
          <w:marLeft w:val="274"/>
          <w:marRight w:val="0"/>
          <w:marTop w:val="0"/>
          <w:marBottom w:val="0"/>
          <w:divBdr>
            <w:top w:val="none" w:sz="0" w:space="0" w:color="auto"/>
            <w:left w:val="none" w:sz="0" w:space="0" w:color="auto"/>
            <w:bottom w:val="none" w:sz="0" w:space="0" w:color="auto"/>
            <w:right w:val="none" w:sz="0" w:space="0" w:color="auto"/>
          </w:divBdr>
        </w:div>
        <w:div w:id="2133397373">
          <w:marLeft w:val="274"/>
          <w:marRight w:val="0"/>
          <w:marTop w:val="0"/>
          <w:marBottom w:val="0"/>
          <w:divBdr>
            <w:top w:val="none" w:sz="0" w:space="0" w:color="auto"/>
            <w:left w:val="none" w:sz="0" w:space="0" w:color="auto"/>
            <w:bottom w:val="none" w:sz="0" w:space="0" w:color="auto"/>
            <w:right w:val="none" w:sz="0" w:space="0" w:color="auto"/>
          </w:divBdr>
        </w:div>
        <w:div w:id="600603039">
          <w:marLeft w:val="274"/>
          <w:marRight w:val="0"/>
          <w:marTop w:val="0"/>
          <w:marBottom w:val="0"/>
          <w:divBdr>
            <w:top w:val="none" w:sz="0" w:space="0" w:color="auto"/>
            <w:left w:val="none" w:sz="0" w:space="0" w:color="auto"/>
            <w:bottom w:val="none" w:sz="0" w:space="0" w:color="auto"/>
            <w:right w:val="none" w:sz="0" w:space="0" w:color="auto"/>
          </w:divBdr>
        </w:div>
        <w:div w:id="2073502176">
          <w:marLeft w:val="274"/>
          <w:marRight w:val="0"/>
          <w:marTop w:val="0"/>
          <w:marBottom w:val="120"/>
          <w:divBdr>
            <w:top w:val="none" w:sz="0" w:space="0" w:color="auto"/>
            <w:left w:val="none" w:sz="0" w:space="0" w:color="auto"/>
            <w:bottom w:val="none" w:sz="0" w:space="0" w:color="auto"/>
            <w:right w:val="none" w:sz="0" w:space="0" w:color="auto"/>
          </w:divBdr>
        </w:div>
        <w:div w:id="185993381">
          <w:marLeft w:val="274"/>
          <w:marRight w:val="0"/>
          <w:marTop w:val="0"/>
          <w:marBottom w:val="120"/>
          <w:divBdr>
            <w:top w:val="none" w:sz="0" w:space="0" w:color="auto"/>
            <w:left w:val="none" w:sz="0" w:space="0" w:color="auto"/>
            <w:bottom w:val="none" w:sz="0" w:space="0" w:color="auto"/>
            <w:right w:val="none" w:sz="0" w:space="0" w:color="auto"/>
          </w:divBdr>
        </w:div>
        <w:div w:id="478770475">
          <w:marLeft w:val="274"/>
          <w:marRight w:val="0"/>
          <w:marTop w:val="0"/>
          <w:marBottom w:val="120"/>
          <w:divBdr>
            <w:top w:val="none" w:sz="0" w:space="0" w:color="auto"/>
            <w:left w:val="none" w:sz="0" w:space="0" w:color="auto"/>
            <w:bottom w:val="none" w:sz="0" w:space="0" w:color="auto"/>
            <w:right w:val="none" w:sz="0" w:space="0" w:color="auto"/>
          </w:divBdr>
        </w:div>
      </w:divsChild>
    </w:div>
    <w:div w:id="1778061314">
      <w:bodyDiv w:val="1"/>
      <w:marLeft w:val="0"/>
      <w:marRight w:val="0"/>
      <w:marTop w:val="0"/>
      <w:marBottom w:val="0"/>
      <w:divBdr>
        <w:top w:val="none" w:sz="0" w:space="0" w:color="auto"/>
        <w:left w:val="none" w:sz="0" w:space="0" w:color="auto"/>
        <w:bottom w:val="none" w:sz="0" w:space="0" w:color="auto"/>
        <w:right w:val="none" w:sz="0" w:space="0" w:color="auto"/>
      </w:divBdr>
      <w:divsChild>
        <w:div w:id="279998457">
          <w:marLeft w:val="547"/>
          <w:marRight w:val="0"/>
          <w:marTop w:val="0"/>
          <w:marBottom w:val="0"/>
          <w:divBdr>
            <w:top w:val="none" w:sz="0" w:space="0" w:color="auto"/>
            <w:left w:val="none" w:sz="0" w:space="0" w:color="auto"/>
            <w:bottom w:val="none" w:sz="0" w:space="0" w:color="auto"/>
            <w:right w:val="none" w:sz="0" w:space="0" w:color="auto"/>
          </w:divBdr>
        </w:div>
        <w:div w:id="1567646516">
          <w:marLeft w:val="547"/>
          <w:marRight w:val="0"/>
          <w:marTop w:val="0"/>
          <w:marBottom w:val="0"/>
          <w:divBdr>
            <w:top w:val="none" w:sz="0" w:space="0" w:color="auto"/>
            <w:left w:val="none" w:sz="0" w:space="0" w:color="auto"/>
            <w:bottom w:val="none" w:sz="0" w:space="0" w:color="auto"/>
            <w:right w:val="none" w:sz="0" w:space="0" w:color="auto"/>
          </w:divBdr>
        </w:div>
        <w:div w:id="1305967162">
          <w:marLeft w:val="547"/>
          <w:marRight w:val="0"/>
          <w:marTop w:val="0"/>
          <w:marBottom w:val="0"/>
          <w:divBdr>
            <w:top w:val="none" w:sz="0" w:space="0" w:color="auto"/>
            <w:left w:val="none" w:sz="0" w:space="0" w:color="auto"/>
            <w:bottom w:val="none" w:sz="0" w:space="0" w:color="auto"/>
            <w:right w:val="none" w:sz="0" w:space="0" w:color="auto"/>
          </w:divBdr>
        </w:div>
        <w:div w:id="442772492">
          <w:marLeft w:val="547"/>
          <w:marRight w:val="0"/>
          <w:marTop w:val="0"/>
          <w:marBottom w:val="0"/>
          <w:divBdr>
            <w:top w:val="none" w:sz="0" w:space="0" w:color="auto"/>
            <w:left w:val="none" w:sz="0" w:space="0" w:color="auto"/>
            <w:bottom w:val="none" w:sz="0" w:space="0" w:color="auto"/>
            <w:right w:val="none" w:sz="0" w:space="0" w:color="auto"/>
          </w:divBdr>
        </w:div>
      </w:divsChild>
    </w:div>
    <w:div w:id="19826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erlocalservices@dia.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a.govt.nz/better-local-servi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5555-D127-4F96-B20A-C346C94C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F117863F</Template>
  <TotalTime>0</TotalTime>
  <Pages>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Bollinger</dc:creator>
  <cp:lastModifiedBy>Tomas Kriha</cp:lastModifiedBy>
  <cp:revision>2</cp:revision>
  <cp:lastPrinted>2014-03-27T01:47:00Z</cp:lastPrinted>
  <dcterms:created xsi:type="dcterms:W3CDTF">2016-03-17T00:01:00Z</dcterms:created>
  <dcterms:modified xsi:type="dcterms:W3CDTF">2016-03-17T00:01:00Z</dcterms:modified>
</cp:coreProperties>
</file>