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56" w:rsidRPr="00063A3A" w:rsidRDefault="00504856" w:rsidP="00504856">
      <w:pPr>
        <w:jc w:val="right"/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>
            <wp:extent cx="3801110" cy="6661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66B">
        <w:br/>
      </w:r>
    </w:p>
    <w:p w:rsidR="00504856" w:rsidRDefault="00504856" w:rsidP="00504856"/>
    <w:p w:rsidR="00504856" w:rsidRDefault="00504856" w:rsidP="00504856">
      <w:pPr>
        <w:ind w:hanging="993"/>
        <w:rPr>
          <w:rFonts w:ascii="Arial Narrow" w:hAnsi="Arial Narrow"/>
          <w:b/>
          <w:sz w:val="22"/>
          <w:szCs w:val="22"/>
        </w:rPr>
      </w:pPr>
      <w:r w:rsidRPr="00DC0F0C">
        <w:rPr>
          <w:rFonts w:ascii="Arial Narrow" w:hAnsi="Arial Narrow"/>
          <w:b/>
          <w:sz w:val="22"/>
          <w:szCs w:val="22"/>
        </w:rPr>
        <w:t>M</w:t>
      </w:r>
      <w:r>
        <w:rPr>
          <w:rFonts w:ascii="Arial Narrow" w:hAnsi="Arial Narrow"/>
          <w:b/>
          <w:sz w:val="22"/>
          <w:szCs w:val="22"/>
        </w:rPr>
        <w:t xml:space="preserve">EMBERS OF THE EXECUTIVE </w:t>
      </w:r>
      <w:r w:rsidRPr="00DC0F0C">
        <w:rPr>
          <w:rFonts w:ascii="Arial Narrow" w:hAnsi="Arial Narrow"/>
          <w:b/>
          <w:sz w:val="22"/>
          <w:szCs w:val="22"/>
        </w:rPr>
        <w:t xml:space="preserve">EXPENSES </w:t>
      </w:r>
      <w:r>
        <w:rPr>
          <w:rFonts w:ascii="Arial Narrow" w:hAnsi="Arial Narrow"/>
          <w:b/>
          <w:sz w:val="22"/>
          <w:szCs w:val="22"/>
        </w:rPr>
        <w:t xml:space="preserve">DISCLOSURE </w:t>
      </w:r>
      <w:r w:rsidRPr="00DC0F0C">
        <w:rPr>
          <w:rFonts w:ascii="Arial Narrow" w:hAnsi="Arial Narrow"/>
          <w:b/>
          <w:sz w:val="22"/>
          <w:szCs w:val="22"/>
        </w:rPr>
        <w:t xml:space="preserve">FROM </w:t>
      </w:r>
      <w:r>
        <w:rPr>
          <w:rFonts w:ascii="Arial Narrow" w:hAnsi="Arial Narrow"/>
          <w:b/>
          <w:sz w:val="22"/>
          <w:szCs w:val="22"/>
        </w:rPr>
        <w:t xml:space="preserve">1 </w:t>
      </w:r>
      <w:r w:rsidR="009A4018">
        <w:rPr>
          <w:rFonts w:ascii="Arial Narrow" w:hAnsi="Arial Narrow"/>
          <w:b/>
          <w:sz w:val="22"/>
          <w:szCs w:val="22"/>
        </w:rPr>
        <w:t xml:space="preserve">OCTOBER 2015 to 31 DECEMBER 2015 </w:t>
      </w:r>
    </w:p>
    <w:p w:rsidR="00AE466B" w:rsidRPr="003C0446" w:rsidRDefault="00AE466B" w:rsidP="00504856">
      <w:pPr>
        <w:ind w:hanging="993"/>
        <w:rPr>
          <w:rFonts w:ascii="Arial Narrow" w:hAnsi="Arial Narrow"/>
          <w:b/>
          <w:sz w:val="22"/>
          <w:szCs w:val="22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1"/>
        <w:gridCol w:w="1843"/>
        <w:gridCol w:w="1275"/>
        <w:gridCol w:w="1135"/>
        <w:gridCol w:w="1275"/>
        <w:gridCol w:w="1277"/>
        <w:gridCol w:w="1274"/>
      </w:tblGrid>
      <w:tr w:rsidR="00504856" w:rsidTr="00F02F98">
        <w:tc>
          <w:tcPr>
            <w:tcW w:w="1277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 xml:space="preserve">Party </w:t>
            </w:r>
          </w:p>
        </w:tc>
        <w:tc>
          <w:tcPr>
            <w:tcW w:w="1701" w:type="dxa"/>
            <w:shd w:val="clear" w:color="auto" w:fill="auto"/>
          </w:tcPr>
          <w:p w:rsidR="00802C20" w:rsidRDefault="00504856" w:rsidP="002F7BF8">
            <w:pPr>
              <w:ind w:left="22" w:hanging="22"/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>Minister</w:t>
            </w:r>
            <w:r w:rsidR="00802C20">
              <w:rPr>
                <w:b/>
                <w:sz w:val="18"/>
                <w:szCs w:val="18"/>
              </w:rPr>
              <w:t>/</w:t>
            </w:r>
          </w:p>
          <w:p w:rsidR="00504856" w:rsidRPr="0070083D" w:rsidRDefault="00802C20" w:rsidP="002F7BF8">
            <w:pPr>
              <w:ind w:left="22" w:hanging="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Parliamentary Under-Secretary</w:t>
            </w:r>
          </w:p>
        </w:tc>
        <w:tc>
          <w:tcPr>
            <w:tcW w:w="1843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 xml:space="preserve">Wellington Accommodation </w:t>
            </w:r>
          </w:p>
          <w:p w:rsidR="00504856" w:rsidRPr="0070083D" w:rsidRDefault="00504856" w:rsidP="002F7BF8">
            <w:pPr>
              <w:ind w:right="-108"/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>(Ministers only)</w:t>
            </w:r>
          </w:p>
        </w:tc>
        <w:tc>
          <w:tcPr>
            <w:tcW w:w="1275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>Out of Wellington Travel Expenses (Ministers only)</w:t>
            </w:r>
          </w:p>
        </w:tc>
        <w:tc>
          <w:tcPr>
            <w:tcW w:w="1135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>Domestic Air Travel</w:t>
            </w:r>
          </w:p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 xml:space="preserve">(Ministers only) </w:t>
            </w:r>
          </w:p>
        </w:tc>
        <w:tc>
          <w:tcPr>
            <w:tcW w:w="1275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>Surface Travel (Ministers, Spouse and Staff)</w:t>
            </w:r>
            <w:r w:rsidR="00A10DD6">
              <w:rPr>
                <w:b/>
                <w:sz w:val="18"/>
                <w:szCs w:val="18"/>
              </w:rPr>
              <w:t xml:space="preserve"> </w:t>
            </w:r>
            <w:r w:rsidR="00A10DD6" w:rsidRPr="00A10DD6">
              <w:rPr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277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 xml:space="preserve">Sub Total Internal Costs </w:t>
            </w:r>
          </w:p>
        </w:tc>
        <w:tc>
          <w:tcPr>
            <w:tcW w:w="1274" w:type="dxa"/>
            <w:shd w:val="clear" w:color="auto" w:fill="auto"/>
          </w:tcPr>
          <w:p w:rsidR="00504856" w:rsidRPr="0070083D" w:rsidRDefault="00504856" w:rsidP="002F7BF8">
            <w:pPr>
              <w:ind w:right="-108"/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 xml:space="preserve">Official Cabinet Approved International Travel </w:t>
            </w:r>
            <w:r w:rsidR="00A10DD6">
              <w:rPr>
                <w:sz w:val="18"/>
                <w:szCs w:val="18"/>
                <w:vertAlign w:val="superscript"/>
              </w:rPr>
              <w:t>(</w:t>
            </w:r>
            <w:r w:rsidR="00CB41CB">
              <w:rPr>
                <w:sz w:val="18"/>
                <w:szCs w:val="18"/>
                <w:vertAlign w:val="superscript"/>
              </w:rPr>
              <w:t>A</w:t>
            </w:r>
            <w:r w:rsidRPr="0070083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5D3CC0" w:rsidRPr="0070083D" w:rsidTr="00F02F98">
        <w:trPr>
          <w:trHeight w:val="285"/>
        </w:trPr>
        <w:tc>
          <w:tcPr>
            <w:tcW w:w="1277" w:type="dxa"/>
            <w:shd w:val="clear" w:color="auto" w:fill="auto"/>
          </w:tcPr>
          <w:p w:rsidR="005D3CC0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ACT </w:t>
            </w:r>
          </w:p>
        </w:tc>
        <w:tc>
          <w:tcPr>
            <w:tcW w:w="1701" w:type="dxa"/>
            <w:shd w:val="clear" w:color="auto" w:fill="auto"/>
          </w:tcPr>
          <w:p w:rsidR="005D3CC0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David Seymour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6,300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300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7,422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2,252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16,273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8C6CA6" w:rsidRDefault="000E6768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>-</w:t>
            </w:r>
            <w:r w:rsidR="005D3CC0" w:rsidRPr="008C6CA6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5D3CC0" w:rsidRPr="0070083D" w:rsidTr="00F02F98">
        <w:trPr>
          <w:trHeight w:val="402"/>
        </w:trPr>
        <w:tc>
          <w:tcPr>
            <w:tcW w:w="1277" w:type="dxa"/>
            <w:shd w:val="clear" w:color="auto" w:fill="D9D9D9"/>
            <w:vAlign w:val="center"/>
          </w:tcPr>
          <w:p w:rsidR="005D3CC0" w:rsidRPr="004A0D85" w:rsidRDefault="005D3CC0" w:rsidP="002F7BF8">
            <w:pPr>
              <w:autoSpaceDE w:val="0"/>
              <w:autoSpaceDN w:val="0"/>
              <w:adjustRightInd w:val="0"/>
              <w:ind w:left="720" w:hanging="720"/>
              <w:rPr>
                <w:rFonts w:cs="Arial"/>
                <w:b/>
                <w:color w:val="000000"/>
                <w:sz w:val="20"/>
                <w:lang w:val="en-GB" w:eastAsia="en-GB"/>
              </w:rPr>
            </w:pPr>
            <w:r w:rsidRPr="004A0D85">
              <w:rPr>
                <w:rFonts w:cs="Arial"/>
                <w:b/>
                <w:color w:val="000000"/>
                <w:sz w:val="20"/>
                <w:lang w:val="en-GB" w:eastAsia="en-GB"/>
              </w:rPr>
              <w:t>Total A</w:t>
            </w:r>
            <w:r>
              <w:rPr>
                <w:rFonts w:cs="Arial"/>
                <w:b/>
                <w:color w:val="000000"/>
                <w:sz w:val="20"/>
                <w:lang w:val="en-GB" w:eastAsia="en-GB"/>
              </w:rPr>
              <w:t>CT</w:t>
            </w:r>
            <w:r w:rsidRPr="004A0D85">
              <w:rPr>
                <w:rFonts w:cs="Arial"/>
                <w:b/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5D3CC0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6,300 </w:t>
            </w:r>
          </w:p>
        </w:tc>
        <w:tc>
          <w:tcPr>
            <w:tcW w:w="1275" w:type="dxa"/>
            <w:shd w:val="clear" w:color="auto" w:fill="D9D9D9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300 </w:t>
            </w:r>
          </w:p>
        </w:tc>
        <w:tc>
          <w:tcPr>
            <w:tcW w:w="1135" w:type="dxa"/>
            <w:shd w:val="clear" w:color="auto" w:fill="D9D9D9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7,422 </w:t>
            </w:r>
          </w:p>
        </w:tc>
        <w:tc>
          <w:tcPr>
            <w:tcW w:w="1275" w:type="dxa"/>
            <w:shd w:val="clear" w:color="auto" w:fill="D9D9D9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2,252 </w:t>
            </w:r>
          </w:p>
        </w:tc>
        <w:tc>
          <w:tcPr>
            <w:tcW w:w="1277" w:type="dxa"/>
            <w:shd w:val="clear" w:color="auto" w:fill="D9D9D9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16,273 </w:t>
            </w:r>
          </w:p>
        </w:tc>
        <w:tc>
          <w:tcPr>
            <w:tcW w:w="1274" w:type="dxa"/>
            <w:shd w:val="clear" w:color="auto" w:fill="D9D9D9"/>
            <w:vAlign w:val="bottom"/>
          </w:tcPr>
          <w:p w:rsidR="005D3CC0" w:rsidRPr="008C6CA6" w:rsidRDefault="000E6768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>-</w:t>
            </w:r>
          </w:p>
        </w:tc>
      </w:tr>
      <w:tr w:rsidR="005D3CC0" w:rsidRPr="0070083D" w:rsidTr="00F02F98">
        <w:tc>
          <w:tcPr>
            <w:tcW w:w="1277" w:type="dxa"/>
            <w:shd w:val="clear" w:color="auto" w:fill="auto"/>
          </w:tcPr>
          <w:p w:rsidR="005D3CC0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Maori </w:t>
            </w:r>
          </w:p>
        </w:tc>
        <w:tc>
          <w:tcPr>
            <w:tcW w:w="1701" w:type="dxa"/>
            <w:shd w:val="clear" w:color="auto" w:fill="auto"/>
          </w:tcPr>
          <w:p w:rsidR="005D3CC0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Te Ururoa </w:t>
            </w: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Flavell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1,072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14,741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18,880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45,701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19,569 </w:t>
            </w:r>
          </w:p>
        </w:tc>
      </w:tr>
      <w:tr w:rsidR="005D3CC0" w:rsidRPr="0070083D" w:rsidTr="00F02F98">
        <w:trPr>
          <w:trHeight w:val="381"/>
        </w:trPr>
        <w:tc>
          <w:tcPr>
            <w:tcW w:w="1277" w:type="dxa"/>
            <w:shd w:val="clear" w:color="auto" w:fill="E0E0E0"/>
            <w:vAlign w:val="center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Total Maori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843" w:type="dxa"/>
            <w:shd w:val="clear" w:color="auto" w:fill="E0E0E0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shd w:val="clear" w:color="auto" w:fill="E0E0E0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1,072 </w:t>
            </w:r>
          </w:p>
        </w:tc>
        <w:tc>
          <w:tcPr>
            <w:tcW w:w="1135" w:type="dxa"/>
            <w:shd w:val="clear" w:color="auto" w:fill="E0E0E0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14,741 </w:t>
            </w:r>
          </w:p>
        </w:tc>
        <w:tc>
          <w:tcPr>
            <w:tcW w:w="1275" w:type="dxa"/>
            <w:shd w:val="clear" w:color="auto" w:fill="E0E0E0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18,880 </w:t>
            </w:r>
          </w:p>
        </w:tc>
        <w:tc>
          <w:tcPr>
            <w:tcW w:w="1277" w:type="dxa"/>
            <w:shd w:val="clear" w:color="auto" w:fill="E0E0E0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45,701 </w:t>
            </w:r>
          </w:p>
        </w:tc>
        <w:tc>
          <w:tcPr>
            <w:tcW w:w="1274" w:type="dxa"/>
            <w:shd w:val="clear" w:color="auto" w:fill="E0E0E0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19,569 </w:t>
            </w:r>
          </w:p>
        </w:tc>
      </w:tr>
      <w:tr w:rsidR="005D3CC0" w:rsidRPr="0070083D" w:rsidTr="00F02F98"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John Key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B062C1" w:rsidRDefault="005D3CC0" w:rsidP="002F7BF8">
            <w:pPr>
              <w:jc w:val="center"/>
              <w:rPr>
                <w:rFonts w:cs="Arial"/>
                <w:bCs/>
                <w:sz w:val="20"/>
              </w:rPr>
            </w:pPr>
            <w:r w:rsidRPr="00B062C1">
              <w:rPr>
                <w:rFonts w:cs="Arial"/>
                <w:bCs/>
                <w:sz w:val="20"/>
              </w:rPr>
              <w:t>Allocated Crown Owned Property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357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5,662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31,431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37,450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185,580 </w:t>
            </w:r>
          </w:p>
        </w:tc>
      </w:tr>
      <w:tr w:rsidR="005D3CC0" w:rsidRPr="0070083D" w:rsidTr="00F02F98">
        <w:trPr>
          <w:trHeight w:val="211"/>
        </w:trPr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Bill English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B062C1" w:rsidRDefault="005D3CC0" w:rsidP="002F7BF8">
            <w:pPr>
              <w:jc w:val="center"/>
              <w:rPr>
                <w:rFonts w:cs="Arial"/>
                <w:bCs/>
                <w:sz w:val="20"/>
              </w:rPr>
            </w:pPr>
            <w:r w:rsidRPr="00B062C1">
              <w:rPr>
                <w:rFonts w:cs="Arial"/>
                <w:bCs/>
                <w:sz w:val="20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1,836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7,654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19,111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28,600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33,954 </w:t>
            </w:r>
          </w:p>
        </w:tc>
      </w:tr>
      <w:tr w:rsidR="005D3CC0" w:rsidRPr="0070083D" w:rsidTr="00F02F98"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Gerry Brownlee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B062C1" w:rsidRDefault="005D3CC0" w:rsidP="002F7BF8">
            <w:pPr>
              <w:jc w:val="center"/>
              <w:rPr>
                <w:rFonts w:cs="Arial"/>
                <w:bCs/>
                <w:sz w:val="20"/>
              </w:rPr>
            </w:pPr>
            <w:r w:rsidRPr="00B062C1">
              <w:rPr>
                <w:rFonts w:cs="Arial"/>
                <w:bCs/>
                <w:sz w:val="20"/>
              </w:rPr>
              <w:t>Allocated Crown Owned Property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601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9,271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15,723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25,595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23,309 </w:t>
            </w:r>
          </w:p>
        </w:tc>
      </w:tr>
      <w:tr w:rsidR="005D3CC0" w:rsidRPr="0070083D" w:rsidTr="00F02F98"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Steven Joyce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1,005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11,271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25,383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48,667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49,582 </w:t>
            </w:r>
          </w:p>
        </w:tc>
      </w:tr>
      <w:tr w:rsidR="005D3CC0" w:rsidRPr="0070083D" w:rsidTr="00F02F98"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Paula Bennett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503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6,748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12,619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30,878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31,894 </w:t>
            </w:r>
          </w:p>
        </w:tc>
      </w:tr>
      <w:tr w:rsidR="005D3CC0" w:rsidRPr="0070083D" w:rsidTr="00F02F98"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Dr Jonathan Coleman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200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8,271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13,733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33,212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13,864 </w:t>
            </w:r>
          </w:p>
        </w:tc>
      </w:tr>
      <w:tr w:rsidR="005D3CC0" w:rsidRPr="0070083D" w:rsidTr="00F02F98"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Amy Adams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2,974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1,219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6,499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7,224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17,916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19,020 </w:t>
            </w:r>
          </w:p>
        </w:tc>
      </w:tr>
      <w:tr w:rsidR="005D3CC0" w:rsidRPr="0070083D" w:rsidTr="00F02F98"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Chris Finlayson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B52EE9" w:rsidRDefault="005D3CC0">
            <w:pPr>
              <w:jc w:val="center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1,446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7,174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8,978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17,598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34,306 </w:t>
            </w:r>
          </w:p>
        </w:tc>
      </w:tr>
      <w:tr w:rsidR="005D3CC0" w:rsidRPr="0070083D" w:rsidTr="00F02F98"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Simon Bridges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1,083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7,127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9,461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28,680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49,926 </w:t>
            </w:r>
          </w:p>
        </w:tc>
      </w:tr>
      <w:tr w:rsidR="005D3CC0" w:rsidRPr="0070083D" w:rsidTr="00F02F98"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Hekia</w:t>
            </w:r>
            <w:proofErr w:type="spellEnd"/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 Parata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B52EE9" w:rsidRDefault="005D3CC0">
            <w:pPr>
              <w:jc w:val="center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143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7,065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9,154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16,363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44,750 </w:t>
            </w:r>
          </w:p>
        </w:tc>
      </w:tr>
      <w:tr w:rsidR="005D3CC0" w:rsidRPr="0070083D" w:rsidTr="00F02F98"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Anne Tolley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1,493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9,484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9,434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31,419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B52EE9" w:rsidRDefault="000E6768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>-</w:t>
            </w:r>
          </w:p>
        </w:tc>
      </w:tr>
      <w:tr w:rsidR="005D3CC0" w:rsidRPr="0070083D" w:rsidTr="00F02F98">
        <w:trPr>
          <w:trHeight w:val="326"/>
        </w:trPr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Dr Nick Smith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B52EE9" w:rsidRDefault="005D3CC0" w:rsidP="00F02F98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1,076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14,507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14,191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40,783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34,334 </w:t>
            </w:r>
          </w:p>
        </w:tc>
      </w:tr>
      <w:tr w:rsidR="005D3CC0" w:rsidRPr="0070083D" w:rsidTr="00F02F98"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Murray McCully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0E6768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>-</w:t>
            </w:r>
            <w:r w:rsidR="005D3CC0" w:rsidRPr="00B52EE9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1,148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5,472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17,628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48,930 </w:t>
            </w:r>
          </w:p>
        </w:tc>
      </w:tr>
      <w:tr w:rsidR="005D3CC0" w:rsidRPr="0070083D" w:rsidTr="00F02F98">
        <w:tc>
          <w:tcPr>
            <w:tcW w:w="1277" w:type="dxa"/>
            <w:shd w:val="clear" w:color="auto" w:fill="auto"/>
          </w:tcPr>
          <w:p w:rsidR="005D3CC0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National </w:t>
            </w:r>
          </w:p>
        </w:tc>
        <w:tc>
          <w:tcPr>
            <w:tcW w:w="1701" w:type="dxa"/>
            <w:shd w:val="clear" w:color="auto" w:fill="auto"/>
          </w:tcPr>
          <w:p w:rsidR="005D3CC0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Judith Collins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B52EE9" w:rsidRDefault="000E6768" w:rsidP="000E6768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>-</w:t>
            </w:r>
            <w:r w:rsidR="005D3CC0" w:rsidRPr="00B52EE9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0E6768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1,362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0E6768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1,362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B52EE9" w:rsidRDefault="000E6768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>-</w:t>
            </w:r>
            <w:r w:rsidR="005D3CC0" w:rsidRPr="00B52EE9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5D3CC0" w:rsidRPr="0070083D" w:rsidTr="00F02F98"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Nathan Guy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589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8,565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9,298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29,459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50,813 </w:t>
            </w:r>
          </w:p>
        </w:tc>
      </w:tr>
      <w:tr w:rsidR="005D3CC0" w:rsidRPr="0070083D" w:rsidTr="00F02F98"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Nikki Kaye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10,435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287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8,758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19,308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38,789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15,902 </w:t>
            </w:r>
          </w:p>
        </w:tc>
      </w:tr>
      <w:tr w:rsidR="005D3CC0" w:rsidRPr="0070083D" w:rsidTr="00F02F98">
        <w:trPr>
          <w:trHeight w:val="317"/>
        </w:trPr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Michael Woodhouse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933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6,977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7,850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26,768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12,878 </w:t>
            </w:r>
          </w:p>
        </w:tc>
      </w:tr>
      <w:tr w:rsidR="005D3CC0" w:rsidRPr="0070083D" w:rsidTr="00F02F98"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National 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AE466B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bCs/>
                <w:color w:val="000000"/>
                <w:sz w:val="20"/>
                <w:lang w:val="en-GB" w:eastAsia="en-GB"/>
              </w:rPr>
              <w:t>T</w:t>
            </w:r>
            <w:r w:rsidR="005D3CC0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odd </w:t>
            </w:r>
            <w:proofErr w:type="spellStart"/>
            <w:r w:rsidR="005D3CC0">
              <w:rPr>
                <w:rFonts w:cs="Arial"/>
                <w:bCs/>
                <w:color w:val="000000"/>
                <w:sz w:val="20"/>
                <w:lang w:val="en-GB" w:eastAsia="en-GB"/>
              </w:rPr>
              <w:t>McClay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744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7,718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22,617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42,088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44,046 </w:t>
            </w:r>
          </w:p>
        </w:tc>
      </w:tr>
      <w:tr w:rsidR="005D3CC0" w:rsidRPr="0070083D" w:rsidTr="00F02F98">
        <w:trPr>
          <w:trHeight w:val="418"/>
        </w:trPr>
        <w:tc>
          <w:tcPr>
            <w:tcW w:w="1277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bCs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Pesta</w:t>
            </w:r>
            <w:proofErr w:type="spellEnd"/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 Sam </w:t>
            </w: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Lotu-liga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0E6768" w:rsidP="000E6768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>-</w:t>
            </w:r>
            <w:r w:rsidR="005D3CC0" w:rsidRPr="00B52EE9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7,819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14,694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33,522 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447 </w:t>
            </w:r>
          </w:p>
        </w:tc>
      </w:tr>
      <w:tr w:rsidR="005D3CC0" w:rsidRPr="0070083D" w:rsidTr="00F02F98">
        <w:trPr>
          <w:trHeight w:val="199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National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CC0" w:rsidRPr="0070083D" w:rsidRDefault="00AE466B" w:rsidP="00AE466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bCs/>
                <w:color w:val="000000"/>
                <w:sz w:val="20"/>
                <w:lang w:val="en-GB" w:eastAsia="en-GB"/>
              </w:rPr>
              <w:t>M</w:t>
            </w:r>
            <w:r w:rsidR="005D3CC0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aggie Barry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7,706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226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7,961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14,884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30,776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B52EE9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 xml:space="preserve">40,229 </w:t>
            </w:r>
          </w:p>
        </w:tc>
      </w:tr>
      <w:tr w:rsidR="005D3CC0" w:rsidRPr="0070083D" w:rsidTr="00F02F98">
        <w:trPr>
          <w:trHeight w:val="28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National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bCs/>
                <w:color w:val="000000"/>
                <w:sz w:val="20"/>
                <w:lang w:val="en-GB" w:eastAsia="en-GB"/>
              </w:rPr>
              <w:t>Craig Foss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542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7,245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11,324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30,119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4,944 </w:t>
            </w:r>
          </w:p>
        </w:tc>
      </w:tr>
      <w:tr w:rsidR="005D3CC0" w:rsidRPr="0070083D" w:rsidTr="00F02F98">
        <w:trPr>
          <w:trHeight w:val="218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D3CC0" w:rsidRPr="00171609" w:rsidRDefault="005D3CC0" w:rsidP="002F7BF8"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 xml:space="preserve">National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CC0" w:rsidRPr="0070083D" w:rsidRDefault="005D3CC0" w:rsidP="002F7BF8">
            <w:pPr>
              <w:rPr>
                <w:rFonts w:cs="Arial"/>
                <w:sz w:val="20"/>
                <w:lang w:val="en-GB" w:eastAsia="en-GB"/>
              </w:rPr>
            </w:pPr>
            <w:r>
              <w:rPr>
                <w:rFonts w:cs="Arial"/>
                <w:sz w:val="20"/>
                <w:lang w:val="en-GB" w:eastAsia="en-GB"/>
              </w:rPr>
              <w:t xml:space="preserve">Jo </w:t>
            </w:r>
            <w:proofErr w:type="spellStart"/>
            <w:r>
              <w:rPr>
                <w:rFonts w:cs="Arial"/>
                <w:sz w:val="20"/>
                <w:lang w:val="en-GB" w:eastAsia="en-GB"/>
              </w:rPr>
              <w:t>Goodhew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2,455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7,457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11,919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32,839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9,045 </w:t>
            </w:r>
          </w:p>
        </w:tc>
      </w:tr>
      <w:tr w:rsidR="005D3CC0" w:rsidRPr="0070083D" w:rsidTr="00F02F98">
        <w:trPr>
          <w:trHeight w:val="21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D3CC0" w:rsidRPr="0070083D" w:rsidRDefault="005D3CC0" w:rsidP="002F7BF8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 xml:space="preserve">National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70083D" w:rsidRDefault="00AE466B" w:rsidP="002F7BF8">
            <w:pPr>
              <w:rPr>
                <w:rFonts w:cs="Arial"/>
                <w:sz w:val="20"/>
                <w:lang w:val="en-GB" w:eastAsia="en-GB"/>
              </w:rPr>
            </w:pPr>
            <w:r>
              <w:rPr>
                <w:rFonts w:cs="Arial"/>
                <w:sz w:val="20"/>
                <w:lang w:val="en-GB" w:eastAsia="en-GB"/>
              </w:rPr>
              <w:t>Nicky Wagner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1,083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8,183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5,985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26,259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B52EE9">
              <w:rPr>
                <w:rFonts w:cs="Arial"/>
                <w:bCs/>
                <w:sz w:val="20"/>
              </w:rPr>
              <w:t>-672</w:t>
            </w:r>
            <w:r w:rsidR="000E6768" w:rsidRPr="00B52EE9">
              <w:rPr>
                <w:rFonts w:cs="Arial"/>
                <w:bCs/>
                <w:sz w:val="20"/>
                <w:vertAlign w:val="superscript"/>
              </w:rPr>
              <w:t>(B)</w:t>
            </w:r>
            <w:r w:rsidRPr="00B52EE9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5D3CC0" w:rsidRPr="0070083D" w:rsidTr="00F02F98">
        <w:trPr>
          <w:trHeight w:val="27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D3CC0" w:rsidRPr="0070083D" w:rsidRDefault="005D3CC0" w:rsidP="002F7BF8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CC0" w:rsidRPr="0070083D" w:rsidRDefault="005D3CC0" w:rsidP="002F7BF8">
            <w:pPr>
              <w:rPr>
                <w:rFonts w:cs="Arial"/>
                <w:sz w:val="20"/>
                <w:lang w:val="en-GB" w:eastAsia="en-GB"/>
              </w:rPr>
            </w:pPr>
            <w:r>
              <w:rPr>
                <w:rFonts w:cs="Arial"/>
                <w:sz w:val="20"/>
                <w:lang w:val="en-GB" w:eastAsia="en-GB"/>
              </w:rPr>
              <w:t xml:space="preserve">Louise </w:t>
            </w:r>
            <w:proofErr w:type="spellStart"/>
            <w:r>
              <w:rPr>
                <w:rFonts w:cs="Arial"/>
                <w:sz w:val="20"/>
                <w:lang w:val="en-GB" w:eastAsia="en-GB"/>
              </w:rPr>
              <w:t>Upston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807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7,006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19,899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38,720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26,764 </w:t>
            </w:r>
          </w:p>
        </w:tc>
      </w:tr>
      <w:tr w:rsidR="005D3CC0" w:rsidRPr="0070083D" w:rsidTr="00F02F98">
        <w:trPr>
          <w:trHeight w:val="27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CC0" w:rsidRPr="0070083D" w:rsidRDefault="005D3CC0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Paul Goldsmith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11,008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564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9,378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10,823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31,773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905 </w:t>
            </w:r>
          </w:p>
        </w:tc>
      </w:tr>
      <w:tr w:rsidR="005D3CC0" w:rsidRPr="0070083D" w:rsidTr="00F02F98">
        <w:trPr>
          <w:trHeight w:val="297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D3CC0" w:rsidRPr="0070083D" w:rsidRDefault="005D3CC0" w:rsidP="00B629A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CC0" w:rsidRPr="0070083D" w:rsidRDefault="005D3CC0" w:rsidP="00B629A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Tim </w:t>
            </w: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Groser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9,855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465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2,755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8,229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21,303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CC0" w:rsidRPr="008C6CA6" w:rsidRDefault="005D3CC0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>203,692</w:t>
            </w:r>
            <w:r w:rsidR="00F15FD3" w:rsidRPr="00F15FD3">
              <w:rPr>
                <w:rFonts w:cs="Arial"/>
                <w:bCs/>
                <w:sz w:val="20"/>
                <w:vertAlign w:val="superscript"/>
              </w:rPr>
              <w:t>(C)</w:t>
            </w:r>
            <w:r w:rsidRPr="008C6CA6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AE466B" w:rsidRPr="0070083D" w:rsidTr="00F02F98">
        <w:trPr>
          <w:trHeight w:val="267"/>
        </w:trPr>
        <w:tc>
          <w:tcPr>
            <w:tcW w:w="1277" w:type="dxa"/>
            <w:shd w:val="clear" w:color="auto" w:fill="auto"/>
          </w:tcPr>
          <w:p w:rsidR="00AE466B" w:rsidRPr="0070083D" w:rsidRDefault="00AE466B" w:rsidP="002F7BF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AE466B" w:rsidRPr="0070083D" w:rsidRDefault="00AE466B" w:rsidP="00F15FD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Mark Mitchell </w:t>
            </w:r>
            <w:r w:rsidRPr="008C6CA6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MP </w:t>
            </w:r>
            <w:r w:rsidRPr="008C6CA6">
              <w:rPr>
                <w:rFonts w:cs="Arial"/>
                <w:color w:val="000000"/>
                <w:sz w:val="18"/>
                <w:szCs w:val="18"/>
                <w:vertAlign w:val="superscript"/>
                <w:lang w:val="en-GB" w:eastAsia="en-GB"/>
              </w:rPr>
              <w:t>(</w:t>
            </w:r>
            <w:r w:rsidR="00F15FD3">
              <w:rPr>
                <w:rFonts w:cs="Arial"/>
                <w:color w:val="000000"/>
                <w:sz w:val="18"/>
                <w:szCs w:val="18"/>
                <w:vertAlign w:val="superscript"/>
                <w:lang w:val="en-GB" w:eastAsia="en-GB"/>
              </w:rPr>
              <w:t>D</w:t>
            </w:r>
            <w:r w:rsidRPr="008C6CA6">
              <w:rPr>
                <w:rFonts w:cs="Arial"/>
                <w:color w:val="000000"/>
                <w:sz w:val="18"/>
                <w:szCs w:val="18"/>
                <w:vertAlign w:val="superscript"/>
                <w:lang w:val="en-GB"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E466B" w:rsidRPr="0055091D" w:rsidRDefault="00AE466B">
            <w:pPr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466B" w:rsidRDefault="00AE466B" w:rsidP="00AE466B">
            <w:pPr>
              <w:jc w:val="right"/>
            </w:pPr>
          </w:p>
        </w:tc>
        <w:tc>
          <w:tcPr>
            <w:tcW w:w="1135" w:type="dxa"/>
            <w:shd w:val="clear" w:color="auto" w:fill="auto"/>
          </w:tcPr>
          <w:p w:rsidR="00AE466B" w:rsidRDefault="00AE466B" w:rsidP="00AE466B">
            <w:pPr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AE466B" w:rsidRDefault="00AE466B" w:rsidP="00AE466B">
            <w:pPr>
              <w:jc w:val="right"/>
            </w:pPr>
          </w:p>
        </w:tc>
        <w:tc>
          <w:tcPr>
            <w:tcW w:w="1277" w:type="dxa"/>
            <w:shd w:val="clear" w:color="auto" w:fill="auto"/>
          </w:tcPr>
          <w:p w:rsidR="00AE466B" w:rsidRDefault="00AE466B" w:rsidP="00AE466B">
            <w:pPr>
              <w:jc w:val="right"/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AE466B" w:rsidRPr="008C6CA6" w:rsidRDefault="00AE466B" w:rsidP="00AE466B">
            <w:pPr>
              <w:jc w:val="right"/>
              <w:rPr>
                <w:rFonts w:cs="Arial"/>
                <w:bCs/>
                <w:color w:val="FF0000"/>
                <w:sz w:val="20"/>
              </w:rPr>
            </w:pPr>
            <w:r w:rsidRPr="00646A3F">
              <w:rPr>
                <w:rFonts w:cs="Arial"/>
                <w:bCs/>
                <w:sz w:val="20"/>
              </w:rPr>
              <w:t>1,</w:t>
            </w:r>
            <w:r>
              <w:rPr>
                <w:rFonts w:cs="Arial"/>
                <w:bCs/>
                <w:sz w:val="20"/>
              </w:rPr>
              <w:t>4</w:t>
            </w:r>
            <w:r w:rsidRPr="00646A3F">
              <w:rPr>
                <w:rFonts w:cs="Arial"/>
                <w:bCs/>
                <w:sz w:val="20"/>
              </w:rPr>
              <w:t>92</w:t>
            </w:r>
          </w:p>
        </w:tc>
      </w:tr>
      <w:tr w:rsidR="003932A5" w:rsidRPr="0070083D" w:rsidTr="00F02F98">
        <w:trPr>
          <w:trHeight w:val="297"/>
        </w:trPr>
        <w:tc>
          <w:tcPr>
            <w:tcW w:w="1277" w:type="dxa"/>
            <w:shd w:val="clear" w:color="auto" w:fill="E0E0E0"/>
          </w:tcPr>
          <w:p w:rsidR="003932A5" w:rsidRPr="0070083D" w:rsidRDefault="003932A5" w:rsidP="002F7BF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Total National</w:t>
            </w:r>
          </w:p>
        </w:tc>
        <w:tc>
          <w:tcPr>
            <w:tcW w:w="1701" w:type="dxa"/>
            <w:shd w:val="clear" w:color="auto" w:fill="E0E0E0"/>
          </w:tcPr>
          <w:p w:rsidR="003932A5" w:rsidRPr="0070083D" w:rsidRDefault="003932A5" w:rsidP="002F7BF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843" w:type="dxa"/>
            <w:shd w:val="clear" w:color="auto" w:fill="E0E0E0"/>
            <w:vAlign w:val="bottom"/>
          </w:tcPr>
          <w:p w:rsidR="003932A5" w:rsidRPr="0055091D" w:rsidRDefault="00AE466B" w:rsidP="00AE466B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207</w:t>
            </w:r>
            <w:r w:rsidR="003932A5" w:rsidRPr="0055091D">
              <w:rPr>
                <w:rFonts w:cs="Arial"/>
                <w:bCs/>
                <w:sz w:val="20"/>
              </w:rPr>
              <w:t>,</w:t>
            </w:r>
            <w:r>
              <w:rPr>
                <w:rFonts w:cs="Arial"/>
                <w:bCs/>
                <w:sz w:val="20"/>
              </w:rPr>
              <w:t>101</w:t>
            </w:r>
            <w:r w:rsidR="003932A5" w:rsidRPr="0055091D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E0E0E0"/>
            <w:vAlign w:val="bottom"/>
          </w:tcPr>
          <w:p w:rsidR="003932A5" w:rsidRPr="0055091D" w:rsidRDefault="003932A5" w:rsidP="00AE466B">
            <w:pPr>
              <w:jc w:val="right"/>
              <w:rPr>
                <w:rFonts w:cs="Arial"/>
                <w:bCs/>
                <w:sz w:val="20"/>
              </w:rPr>
            </w:pPr>
            <w:r w:rsidRPr="0055091D">
              <w:rPr>
                <w:rFonts w:cs="Arial"/>
                <w:bCs/>
                <w:sz w:val="20"/>
              </w:rPr>
              <w:t>1</w:t>
            </w:r>
            <w:r w:rsidR="00AE466B">
              <w:rPr>
                <w:rFonts w:cs="Arial"/>
                <w:bCs/>
                <w:sz w:val="20"/>
              </w:rPr>
              <w:t>9</w:t>
            </w:r>
            <w:r w:rsidRPr="0055091D">
              <w:rPr>
                <w:rFonts w:cs="Arial"/>
                <w:bCs/>
                <w:sz w:val="20"/>
              </w:rPr>
              <w:t>,</w:t>
            </w:r>
            <w:r w:rsidR="00AE466B">
              <w:rPr>
                <w:rFonts w:cs="Arial"/>
                <w:bCs/>
                <w:sz w:val="20"/>
              </w:rPr>
              <w:t>657</w:t>
            </w:r>
            <w:r w:rsidRPr="0055091D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E0E0E0"/>
            <w:vAlign w:val="bottom"/>
          </w:tcPr>
          <w:p w:rsidR="003932A5" w:rsidRPr="0055091D" w:rsidRDefault="003932A5">
            <w:pPr>
              <w:jc w:val="right"/>
              <w:rPr>
                <w:rFonts w:cs="Arial"/>
                <w:bCs/>
                <w:sz w:val="20"/>
              </w:rPr>
            </w:pPr>
            <w:r w:rsidRPr="0055091D">
              <w:rPr>
                <w:rFonts w:cs="Arial"/>
                <w:bCs/>
                <w:sz w:val="20"/>
              </w:rPr>
              <w:t xml:space="preserve">193,067 </w:t>
            </w:r>
          </w:p>
        </w:tc>
        <w:tc>
          <w:tcPr>
            <w:tcW w:w="1275" w:type="dxa"/>
            <w:shd w:val="clear" w:color="auto" w:fill="E0E0E0"/>
            <w:vAlign w:val="bottom"/>
          </w:tcPr>
          <w:p w:rsidR="003932A5" w:rsidRPr="0055091D" w:rsidRDefault="003932A5">
            <w:pPr>
              <w:jc w:val="right"/>
              <w:rPr>
                <w:rFonts w:cs="Arial"/>
                <w:bCs/>
                <w:sz w:val="20"/>
              </w:rPr>
            </w:pPr>
            <w:r w:rsidRPr="0055091D">
              <w:rPr>
                <w:rFonts w:cs="Arial"/>
                <w:bCs/>
                <w:sz w:val="20"/>
              </w:rPr>
              <w:t xml:space="preserve">338,743 </w:t>
            </w:r>
          </w:p>
        </w:tc>
        <w:tc>
          <w:tcPr>
            <w:tcW w:w="1277" w:type="dxa"/>
            <w:shd w:val="clear" w:color="auto" w:fill="E0E0E0"/>
            <w:vAlign w:val="bottom"/>
          </w:tcPr>
          <w:p w:rsidR="003932A5" w:rsidRPr="0055091D" w:rsidRDefault="003932A5" w:rsidP="00AE466B">
            <w:pPr>
              <w:jc w:val="right"/>
              <w:rPr>
                <w:rFonts w:cs="Arial"/>
                <w:bCs/>
                <w:sz w:val="20"/>
              </w:rPr>
            </w:pPr>
            <w:r w:rsidRPr="0055091D">
              <w:rPr>
                <w:rFonts w:cs="Arial"/>
                <w:bCs/>
                <w:sz w:val="20"/>
              </w:rPr>
              <w:t>75</w:t>
            </w:r>
            <w:r w:rsidR="00AE466B">
              <w:rPr>
                <w:rFonts w:cs="Arial"/>
                <w:bCs/>
                <w:sz w:val="20"/>
              </w:rPr>
              <w:t>8</w:t>
            </w:r>
            <w:r w:rsidRPr="0055091D">
              <w:rPr>
                <w:rFonts w:cs="Arial"/>
                <w:bCs/>
                <w:sz w:val="20"/>
              </w:rPr>
              <w:t>,</w:t>
            </w:r>
            <w:r w:rsidR="00AE466B">
              <w:rPr>
                <w:rFonts w:cs="Arial"/>
                <w:bCs/>
                <w:sz w:val="20"/>
              </w:rPr>
              <w:t>569</w:t>
            </w:r>
            <w:r w:rsidRPr="0055091D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4" w:type="dxa"/>
            <w:shd w:val="clear" w:color="auto" w:fill="E0E0E0"/>
            <w:vAlign w:val="bottom"/>
          </w:tcPr>
          <w:p w:rsidR="003932A5" w:rsidRPr="0055091D" w:rsidRDefault="003932A5" w:rsidP="00AE466B">
            <w:pPr>
              <w:jc w:val="right"/>
              <w:rPr>
                <w:rFonts w:cs="Arial"/>
                <w:bCs/>
                <w:sz w:val="20"/>
              </w:rPr>
            </w:pPr>
            <w:r w:rsidRPr="0055091D">
              <w:rPr>
                <w:rFonts w:cs="Arial"/>
                <w:bCs/>
                <w:sz w:val="20"/>
              </w:rPr>
              <w:t>97</w:t>
            </w:r>
            <w:r w:rsidR="00AE466B">
              <w:rPr>
                <w:rFonts w:cs="Arial"/>
                <w:bCs/>
                <w:sz w:val="20"/>
              </w:rPr>
              <w:t>9</w:t>
            </w:r>
            <w:r w:rsidRPr="0055091D">
              <w:rPr>
                <w:rFonts w:cs="Arial"/>
                <w:bCs/>
                <w:sz w:val="20"/>
              </w:rPr>
              <w:t>,</w:t>
            </w:r>
            <w:r w:rsidR="00AE466B">
              <w:rPr>
                <w:rFonts w:cs="Arial"/>
                <w:bCs/>
                <w:sz w:val="20"/>
              </w:rPr>
              <w:t>934</w:t>
            </w:r>
            <w:r w:rsidRPr="0055091D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3932A5" w:rsidRPr="0070083D" w:rsidTr="00F02F98">
        <w:trPr>
          <w:trHeight w:val="296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2A5" w:rsidRPr="0070083D" w:rsidRDefault="003932A5" w:rsidP="002F7BF8">
            <w:pPr>
              <w:rPr>
                <w:rFonts w:cs="Arial"/>
                <w:sz w:val="20"/>
              </w:rPr>
            </w:pPr>
            <w:r w:rsidRPr="0070083D">
              <w:rPr>
                <w:rFonts w:cs="Arial"/>
                <w:sz w:val="20"/>
              </w:rPr>
              <w:t>United Future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32A5" w:rsidRPr="0070083D" w:rsidRDefault="00E13D5B" w:rsidP="002F7BF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="003932A5" w:rsidRPr="0070083D">
              <w:rPr>
                <w:rFonts w:cs="Arial"/>
                <w:sz w:val="20"/>
              </w:rPr>
              <w:t>Peter Dunne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2A5" w:rsidRPr="008C6CA6" w:rsidRDefault="003932A5" w:rsidP="000E6768">
            <w:pPr>
              <w:jc w:val="center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color w:val="000000"/>
                <w:sz w:val="20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2A5" w:rsidRPr="008C6CA6" w:rsidRDefault="003932A5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192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2A5" w:rsidRPr="008C6CA6" w:rsidRDefault="003932A5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4,997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2A5" w:rsidRPr="008C6CA6" w:rsidRDefault="003932A5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11,082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2A5" w:rsidRPr="008C6CA6" w:rsidRDefault="003932A5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16,272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2A5" w:rsidRPr="008C6CA6" w:rsidRDefault="003932A5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13,577 </w:t>
            </w:r>
          </w:p>
        </w:tc>
      </w:tr>
      <w:tr w:rsidR="003932A5" w:rsidRPr="0070083D" w:rsidTr="00F02F98">
        <w:trPr>
          <w:trHeight w:val="468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3932A5" w:rsidRPr="0070083D" w:rsidRDefault="003932A5" w:rsidP="002F7BF8">
            <w:pPr>
              <w:rPr>
                <w:rFonts w:cs="Arial"/>
                <w:b/>
                <w:bCs/>
                <w:sz w:val="20"/>
              </w:rPr>
            </w:pPr>
            <w:r w:rsidRPr="0070083D">
              <w:rPr>
                <w:rFonts w:cs="Arial"/>
                <w:b/>
                <w:bCs/>
                <w:sz w:val="20"/>
              </w:rPr>
              <w:lastRenderedPageBreak/>
              <w:t xml:space="preserve">Total United Future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3932A5" w:rsidRPr="0070083D" w:rsidRDefault="003932A5" w:rsidP="002F7BF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32A5" w:rsidRPr="008C6CA6" w:rsidRDefault="00E13D5B" w:rsidP="00E13D5B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br/>
            </w:r>
            <w:r>
              <w:rPr>
                <w:rFonts w:cs="Arial"/>
                <w:bCs/>
                <w:color w:val="000000"/>
                <w:sz w:val="20"/>
              </w:rPr>
              <w:br/>
            </w:r>
            <w:r w:rsidR="003932A5" w:rsidRPr="008C6CA6">
              <w:rPr>
                <w:rFonts w:cs="Arial"/>
                <w:bCs/>
                <w:color w:val="000000"/>
                <w:sz w:val="20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3932A5" w:rsidRPr="008C6CA6" w:rsidRDefault="003932A5" w:rsidP="00E13D5B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3932A5" w:rsidRPr="008C6CA6" w:rsidRDefault="003932A5" w:rsidP="00E13D5B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4,997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3932A5" w:rsidRPr="008C6CA6" w:rsidRDefault="003932A5" w:rsidP="00E13D5B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11,082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3932A5" w:rsidRPr="008C6CA6" w:rsidRDefault="003932A5" w:rsidP="00E13D5B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16,272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3932A5" w:rsidRPr="008C6CA6" w:rsidRDefault="003932A5" w:rsidP="00E13D5B">
            <w:pPr>
              <w:jc w:val="right"/>
              <w:rPr>
                <w:rFonts w:cs="Arial"/>
                <w:bCs/>
                <w:sz w:val="20"/>
              </w:rPr>
            </w:pPr>
            <w:r w:rsidRPr="008C6CA6">
              <w:rPr>
                <w:rFonts w:cs="Arial"/>
                <w:bCs/>
                <w:sz w:val="20"/>
              </w:rPr>
              <w:t xml:space="preserve">13,577 </w:t>
            </w:r>
          </w:p>
        </w:tc>
      </w:tr>
      <w:tr w:rsidR="003932A5" w:rsidRPr="0070083D" w:rsidTr="00F02F98">
        <w:trPr>
          <w:trHeight w:val="444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3932A5" w:rsidRPr="0070083D" w:rsidRDefault="003932A5" w:rsidP="002F7BF8">
            <w:pPr>
              <w:rPr>
                <w:rFonts w:cs="Arial"/>
                <w:b/>
                <w:bCs/>
                <w:sz w:val="20"/>
              </w:rPr>
            </w:pPr>
            <w:r w:rsidRPr="0070083D">
              <w:rPr>
                <w:rFonts w:cs="Arial"/>
                <w:b/>
                <w:bCs/>
                <w:sz w:val="20"/>
              </w:rPr>
              <w:t xml:space="preserve">Total All Parties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3932A5" w:rsidRPr="0070083D" w:rsidRDefault="003932A5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 w:rsidRPr="0070083D">
              <w:rPr>
                <w:rFonts w:cs="Arial"/>
                <w:b/>
                <w:bCs/>
                <w:color w:val="993366"/>
                <w:sz w:val="22"/>
                <w:szCs w:val="22"/>
              </w:rPr>
              <w:t xml:space="preserve">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3932A5" w:rsidRPr="0055091D" w:rsidRDefault="003932A5" w:rsidP="00AE466B">
            <w:pPr>
              <w:jc w:val="right"/>
              <w:rPr>
                <w:rFonts w:cs="Arial"/>
                <w:bCs/>
                <w:sz w:val="20"/>
              </w:rPr>
            </w:pPr>
            <w:r w:rsidRPr="0055091D">
              <w:rPr>
                <w:rFonts w:cs="Arial"/>
                <w:bCs/>
                <w:sz w:val="20"/>
              </w:rPr>
              <w:t>22</w:t>
            </w:r>
            <w:r w:rsidR="00AE466B">
              <w:rPr>
                <w:rFonts w:cs="Arial"/>
                <w:bCs/>
                <w:sz w:val="20"/>
              </w:rPr>
              <w:t>4</w:t>
            </w:r>
            <w:r w:rsidRPr="0055091D">
              <w:rPr>
                <w:rFonts w:cs="Arial"/>
                <w:bCs/>
                <w:sz w:val="20"/>
              </w:rPr>
              <w:t>,</w:t>
            </w:r>
            <w:r w:rsidR="00AE466B">
              <w:rPr>
                <w:rFonts w:cs="Arial"/>
                <w:bCs/>
                <w:sz w:val="20"/>
              </w:rPr>
              <w:t>409</w:t>
            </w:r>
            <w:r w:rsidRPr="0055091D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3932A5" w:rsidRPr="0055091D" w:rsidRDefault="00AE466B" w:rsidP="00AE466B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  <w:r w:rsidR="003932A5" w:rsidRPr="0055091D">
              <w:rPr>
                <w:rFonts w:cs="Arial"/>
                <w:bCs/>
                <w:sz w:val="20"/>
              </w:rPr>
              <w:t>,</w:t>
            </w:r>
            <w:r>
              <w:rPr>
                <w:rFonts w:cs="Arial"/>
                <w:bCs/>
                <w:sz w:val="20"/>
              </w:rPr>
              <w:t>221</w:t>
            </w:r>
            <w:r w:rsidR="003932A5" w:rsidRPr="0055091D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3932A5" w:rsidRPr="0055091D" w:rsidRDefault="003932A5">
            <w:pPr>
              <w:jc w:val="right"/>
              <w:rPr>
                <w:rFonts w:cs="Arial"/>
                <w:bCs/>
                <w:sz w:val="20"/>
              </w:rPr>
            </w:pPr>
            <w:r w:rsidRPr="0055091D">
              <w:rPr>
                <w:rFonts w:cs="Arial"/>
                <w:bCs/>
                <w:sz w:val="20"/>
              </w:rPr>
              <w:t xml:space="preserve">220,227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3932A5" w:rsidRPr="0055091D" w:rsidRDefault="003932A5">
            <w:pPr>
              <w:jc w:val="right"/>
              <w:rPr>
                <w:rFonts w:cs="Arial"/>
                <w:bCs/>
                <w:sz w:val="20"/>
              </w:rPr>
            </w:pPr>
            <w:r w:rsidRPr="0055091D">
              <w:rPr>
                <w:rFonts w:cs="Arial"/>
                <w:bCs/>
                <w:sz w:val="20"/>
              </w:rPr>
              <w:t xml:space="preserve">370,957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3932A5" w:rsidRPr="0055091D" w:rsidRDefault="003932A5" w:rsidP="00AE466B">
            <w:pPr>
              <w:jc w:val="right"/>
              <w:rPr>
                <w:rFonts w:cs="Arial"/>
                <w:bCs/>
                <w:sz w:val="20"/>
              </w:rPr>
            </w:pPr>
            <w:r w:rsidRPr="0055091D">
              <w:rPr>
                <w:rFonts w:cs="Arial"/>
                <w:bCs/>
                <w:sz w:val="20"/>
              </w:rPr>
              <w:t>83</w:t>
            </w:r>
            <w:r w:rsidR="00AE466B">
              <w:rPr>
                <w:rFonts w:cs="Arial"/>
                <w:bCs/>
                <w:sz w:val="20"/>
              </w:rPr>
              <w:t>6</w:t>
            </w:r>
            <w:r w:rsidRPr="0055091D">
              <w:rPr>
                <w:rFonts w:cs="Arial"/>
                <w:bCs/>
                <w:sz w:val="20"/>
              </w:rPr>
              <w:t>,</w:t>
            </w:r>
            <w:r w:rsidR="00AE466B">
              <w:rPr>
                <w:rFonts w:cs="Arial"/>
                <w:bCs/>
                <w:sz w:val="20"/>
              </w:rPr>
              <w:t>815</w:t>
            </w:r>
            <w:r w:rsidRPr="0055091D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3932A5" w:rsidRPr="0055091D" w:rsidRDefault="003932A5" w:rsidP="00AE466B">
            <w:pPr>
              <w:jc w:val="right"/>
              <w:rPr>
                <w:rFonts w:cs="Arial"/>
                <w:bCs/>
                <w:sz w:val="20"/>
              </w:rPr>
            </w:pPr>
            <w:r w:rsidRPr="0055091D">
              <w:rPr>
                <w:rFonts w:cs="Arial"/>
                <w:bCs/>
                <w:sz w:val="20"/>
              </w:rPr>
              <w:t>1,01</w:t>
            </w:r>
            <w:r w:rsidR="00AE466B">
              <w:rPr>
                <w:rFonts w:cs="Arial"/>
                <w:bCs/>
                <w:sz w:val="20"/>
              </w:rPr>
              <w:t>3</w:t>
            </w:r>
            <w:r w:rsidRPr="0055091D">
              <w:rPr>
                <w:rFonts w:cs="Arial"/>
                <w:bCs/>
                <w:sz w:val="20"/>
              </w:rPr>
              <w:t>,</w:t>
            </w:r>
            <w:r w:rsidR="00AE466B">
              <w:rPr>
                <w:rFonts w:cs="Arial"/>
                <w:bCs/>
                <w:sz w:val="20"/>
              </w:rPr>
              <w:t>080</w:t>
            </w:r>
            <w:r w:rsidRPr="0055091D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3932A5" w:rsidRPr="0070083D" w:rsidTr="00F02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  <w:gridSpan w:val="8"/>
            <w:shd w:val="clear" w:color="auto" w:fill="auto"/>
          </w:tcPr>
          <w:p w:rsidR="00AE466B" w:rsidRDefault="00AE466B" w:rsidP="002F7BF8">
            <w:pPr>
              <w:ind w:right="-108"/>
              <w:rPr>
                <w:b/>
                <w:sz w:val="18"/>
                <w:szCs w:val="18"/>
              </w:rPr>
            </w:pPr>
          </w:p>
          <w:p w:rsidR="003932A5" w:rsidRPr="0070083D" w:rsidRDefault="003932A5" w:rsidP="002F7BF8">
            <w:pPr>
              <w:ind w:right="-108"/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>Notes</w:t>
            </w:r>
          </w:p>
        </w:tc>
      </w:tr>
      <w:tr w:rsidR="003932A5" w:rsidRPr="0070083D" w:rsidTr="00F02F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11057" w:type="dxa"/>
            <w:gridSpan w:val="8"/>
            <w:shd w:val="clear" w:color="auto" w:fill="auto"/>
          </w:tcPr>
          <w:p w:rsidR="003932A5" w:rsidRPr="00F24F0E" w:rsidRDefault="003932A5" w:rsidP="002F7BF8">
            <w:pPr>
              <w:ind w:right="-108"/>
              <w:rPr>
                <w:rFonts w:cs="Arial"/>
                <w:sz w:val="18"/>
                <w:szCs w:val="18"/>
              </w:rPr>
            </w:pPr>
            <w:r w:rsidRPr="00F24F0E">
              <w:rPr>
                <w:rFonts w:cs="Arial"/>
                <w:sz w:val="18"/>
                <w:szCs w:val="18"/>
              </w:rPr>
              <w:t>Excludes GST, FBT (Fringe Benefit Tax) &amp; depreciation as applicable</w:t>
            </w:r>
          </w:p>
        </w:tc>
      </w:tr>
      <w:tr w:rsidR="003932A5" w:rsidRPr="0070083D" w:rsidTr="00F02F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1057" w:type="dxa"/>
            <w:gridSpan w:val="8"/>
            <w:shd w:val="clear" w:color="auto" w:fill="auto"/>
          </w:tcPr>
          <w:p w:rsidR="003932A5" w:rsidRPr="00F24F0E" w:rsidRDefault="003932A5" w:rsidP="00A254F8">
            <w:pPr>
              <w:numPr>
                <w:ilvl w:val="0"/>
                <w:numId w:val="1"/>
              </w:numPr>
              <w:ind w:left="459" w:hanging="425"/>
              <w:rPr>
                <w:rFonts w:cs="Arial"/>
                <w:sz w:val="18"/>
                <w:szCs w:val="18"/>
              </w:rPr>
            </w:pPr>
            <w:r w:rsidRPr="00F24F0E">
              <w:rPr>
                <w:rFonts w:cs="Arial"/>
                <w:sz w:val="18"/>
                <w:szCs w:val="18"/>
              </w:rPr>
              <w:t>Ministers, spouse, staff, MP’s or students where relevant</w:t>
            </w:r>
          </w:p>
        </w:tc>
      </w:tr>
      <w:tr w:rsidR="003932A5" w:rsidRPr="0070083D" w:rsidTr="00F02F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1057" w:type="dxa"/>
            <w:gridSpan w:val="8"/>
            <w:shd w:val="clear" w:color="auto" w:fill="auto"/>
          </w:tcPr>
          <w:p w:rsidR="003932A5" w:rsidRPr="00F24F0E" w:rsidRDefault="003932A5" w:rsidP="00A254F8">
            <w:pPr>
              <w:numPr>
                <w:ilvl w:val="0"/>
                <w:numId w:val="1"/>
              </w:numPr>
              <w:ind w:left="459" w:hanging="425"/>
              <w:rPr>
                <w:rFonts w:cs="Arial"/>
                <w:sz w:val="18"/>
                <w:szCs w:val="18"/>
              </w:rPr>
            </w:pPr>
            <w:r w:rsidRPr="00CE7C03">
              <w:rPr>
                <w:sz w:val="18"/>
                <w:szCs w:val="18"/>
              </w:rPr>
              <w:t>Correction to coding error from previous quarter</w:t>
            </w:r>
          </w:p>
        </w:tc>
      </w:tr>
      <w:tr w:rsidR="00F15FD3" w:rsidRPr="0070083D" w:rsidTr="00F02F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1057" w:type="dxa"/>
            <w:gridSpan w:val="8"/>
            <w:shd w:val="clear" w:color="auto" w:fill="auto"/>
          </w:tcPr>
          <w:p w:rsidR="00F15FD3" w:rsidRPr="00CE7C03" w:rsidRDefault="00F15FD3" w:rsidP="00F15FD3">
            <w:pPr>
              <w:numPr>
                <w:ilvl w:val="0"/>
                <w:numId w:val="1"/>
              </w:numPr>
              <w:ind w:left="459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airfare costs of $11,510 for Dr Megan Woods MP who attended the annual Conference of the Parties to the United Nations Framework Convention on Climate Change in Paris as part of the delegation</w:t>
            </w:r>
          </w:p>
        </w:tc>
      </w:tr>
      <w:tr w:rsidR="003932A5" w:rsidRPr="0070083D" w:rsidTr="00F02F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1057" w:type="dxa"/>
            <w:gridSpan w:val="8"/>
            <w:shd w:val="clear" w:color="auto" w:fill="auto"/>
          </w:tcPr>
          <w:p w:rsidR="003932A5" w:rsidRPr="00F24F0E" w:rsidRDefault="003932A5" w:rsidP="0055091D">
            <w:pPr>
              <w:numPr>
                <w:ilvl w:val="0"/>
                <w:numId w:val="1"/>
              </w:numPr>
              <w:ind w:left="459" w:hanging="45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Costs relating to travel by Mark Mitchell MP, </w:t>
            </w:r>
            <w:r w:rsidRPr="0055091D">
              <w:rPr>
                <w:rFonts w:cs="Arial"/>
                <w:sz w:val="18"/>
                <w:szCs w:val="18"/>
              </w:rPr>
              <w:t>on behalf of Hon Bill English to attend the Pacific Island Forum Economic Ministers Meeting in the Cook Islands</w:t>
            </w:r>
            <w:r>
              <w:rPr>
                <w:rFonts w:cs="Arial"/>
                <w:sz w:val="18"/>
                <w:szCs w:val="18"/>
              </w:rPr>
              <w:t xml:space="preserve"> and Hon Murray McCully to attend the Bail Democracy Forum in Indonesia</w:t>
            </w:r>
          </w:p>
        </w:tc>
      </w:tr>
    </w:tbl>
    <w:p w:rsidR="00B26ED7" w:rsidRDefault="00B26ED7"/>
    <w:sectPr w:rsidR="00B26ED7" w:rsidSect="008A0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BF" w:rsidRDefault="00C67EBF" w:rsidP="00C67EBF">
      <w:r>
        <w:separator/>
      </w:r>
    </w:p>
  </w:endnote>
  <w:endnote w:type="continuationSeparator" w:id="0">
    <w:p w:rsidR="00C67EBF" w:rsidRDefault="00C67EBF" w:rsidP="00C6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BF" w:rsidRDefault="00C67E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BF" w:rsidRDefault="00C67E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BF" w:rsidRDefault="00C67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BF" w:rsidRDefault="00C67EBF" w:rsidP="00C67EBF">
      <w:r>
        <w:separator/>
      </w:r>
    </w:p>
  </w:footnote>
  <w:footnote w:type="continuationSeparator" w:id="0">
    <w:p w:rsidR="00C67EBF" w:rsidRDefault="00C67EBF" w:rsidP="00C67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BF" w:rsidRDefault="00C67E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BF" w:rsidRDefault="00C67E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BF" w:rsidRDefault="00C67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582"/>
    <w:multiLevelType w:val="hybridMultilevel"/>
    <w:tmpl w:val="B0BA5C8A"/>
    <w:lvl w:ilvl="0" w:tplc="7AD6EB5A">
      <w:start w:val="1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56"/>
    <w:rsid w:val="00030468"/>
    <w:rsid w:val="000E6768"/>
    <w:rsid w:val="001A1777"/>
    <w:rsid w:val="001A729B"/>
    <w:rsid w:val="00221E33"/>
    <w:rsid w:val="00244CB4"/>
    <w:rsid w:val="002A706A"/>
    <w:rsid w:val="002B3E86"/>
    <w:rsid w:val="002F7BF8"/>
    <w:rsid w:val="00312EDB"/>
    <w:rsid w:val="00315663"/>
    <w:rsid w:val="00386FAE"/>
    <w:rsid w:val="003932A5"/>
    <w:rsid w:val="00504856"/>
    <w:rsid w:val="0055091D"/>
    <w:rsid w:val="0056108E"/>
    <w:rsid w:val="005A5184"/>
    <w:rsid w:val="005D3CC0"/>
    <w:rsid w:val="006125D0"/>
    <w:rsid w:val="00646A3F"/>
    <w:rsid w:val="006A1F36"/>
    <w:rsid w:val="00802C20"/>
    <w:rsid w:val="00872CC1"/>
    <w:rsid w:val="008A0CF3"/>
    <w:rsid w:val="008C6CA6"/>
    <w:rsid w:val="00981382"/>
    <w:rsid w:val="009A4018"/>
    <w:rsid w:val="00A10DD6"/>
    <w:rsid w:val="00A254F8"/>
    <w:rsid w:val="00A7636C"/>
    <w:rsid w:val="00AE466B"/>
    <w:rsid w:val="00AF38B7"/>
    <w:rsid w:val="00B26ED7"/>
    <w:rsid w:val="00B52EE9"/>
    <w:rsid w:val="00B629AD"/>
    <w:rsid w:val="00BA26CF"/>
    <w:rsid w:val="00BB1054"/>
    <w:rsid w:val="00BB356F"/>
    <w:rsid w:val="00BD32AB"/>
    <w:rsid w:val="00C3157F"/>
    <w:rsid w:val="00C67EBF"/>
    <w:rsid w:val="00CB2DA5"/>
    <w:rsid w:val="00CB41CB"/>
    <w:rsid w:val="00E13D5B"/>
    <w:rsid w:val="00E30DA5"/>
    <w:rsid w:val="00E33CED"/>
    <w:rsid w:val="00F02F98"/>
    <w:rsid w:val="00F15FD3"/>
    <w:rsid w:val="00F5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E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EB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7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EBF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E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EB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7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EB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A254-0478-46C2-B4E5-925FF420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CC1863C4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2016-02-25T03:50:00Z</dcterms:created>
  <dcterms:modified xsi:type="dcterms:W3CDTF">2016-02-25T03:50:00Z</dcterms:modified>
</cp:coreProperties>
</file>