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C0CB2" w14:textId="35E992D5" w:rsidR="00710F4E" w:rsidRPr="00710F4E" w:rsidRDefault="00710F4E" w:rsidP="00710F4E">
      <w:pPr>
        <w:keepLines/>
        <w:spacing w:before="120" w:after="240" w:line="240" w:lineRule="auto"/>
        <w:contextualSpacing/>
        <w:jc w:val="right"/>
        <w:rPr>
          <w:rFonts w:eastAsia="Times New Roman" w:cs="Times New Roman"/>
          <w:b/>
          <w:color w:val="1F546B"/>
          <w:sz w:val="80"/>
          <w:szCs w:val="80"/>
        </w:rPr>
      </w:pPr>
      <w:bookmarkStart w:id="0" w:name="_GoBack"/>
      <w:bookmarkEnd w:id="0"/>
      <w:r w:rsidRPr="00710F4E">
        <w:rPr>
          <w:rFonts w:eastAsia="Times New Roman" w:cs="Times New Roman"/>
          <w:b/>
          <w:color w:val="1F546B"/>
          <w:sz w:val="80"/>
          <w:szCs w:val="80"/>
        </w:rPr>
        <w:t>Privacy Impact Assessment:</w:t>
      </w:r>
    </w:p>
    <w:p w14:paraId="5BAFE054" w14:textId="77777777" w:rsidR="00710F4E" w:rsidRPr="00710F4E" w:rsidRDefault="00710F4E" w:rsidP="00710F4E">
      <w:pPr>
        <w:keepLines/>
        <w:spacing w:before="120" w:after="240" w:line="240" w:lineRule="auto"/>
        <w:contextualSpacing/>
        <w:jc w:val="right"/>
        <w:rPr>
          <w:rFonts w:eastAsia="Times New Roman" w:cs="Times New Roman"/>
          <w:b/>
          <w:color w:val="1F546B"/>
          <w:sz w:val="80"/>
          <w:szCs w:val="80"/>
        </w:rPr>
      </w:pPr>
      <w:r w:rsidRPr="00710F4E">
        <w:rPr>
          <w:rFonts w:eastAsia="Times New Roman" w:cs="Times New Roman"/>
          <w:b/>
          <w:color w:val="1F546B"/>
          <w:sz w:val="80"/>
          <w:szCs w:val="80"/>
        </w:rPr>
        <w:t>Full report</w:t>
      </w:r>
    </w:p>
    <w:p w14:paraId="053DE44A" w14:textId="77777777" w:rsidR="00710F4E" w:rsidRPr="00710F4E" w:rsidRDefault="00710F4E" w:rsidP="00710F4E">
      <w:pPr>
        <w:keepLines/>
        <w:spacing w:before="120" w:after="240" w:line="240" w:lineRule="auto"/>
        <w:contextualSpacing/>
        <w:jc w:val="right"/>
        <w:rPr>
          <w:rFonts w:eastAsia="Times New Roman" w:cs="Times New Roman"/>
          <w:b/>
          <w:color w:val="1F546B"/>
          <w:sz w:val="52"/>
          <w:szCs w:val="80"/>
        </w:rPr>
      </w:pPr>
      <w:r w:rsidRPr="00710F4E">
        <w:rPr>
          <w:rFonts w:eastAsia="Times New Roman" w:cs="Times New Roman"/>
          <w:b/>
          <w:color w:val="1F546B"/>
          <w:sz w:val="52"/>
          <w:szCs w:val="80"/>
        </w:rPr>
        <w:t xml:space="preserve">Local authorities’ use of date of birth information </w:t>
      </w:r>
    </w:p>
    <w:p w14:paraId="326BA255" w14:textId="29D7E32B" w:rsidR="00710F4E" w:rsidRPr="00710F4E" w:rsidRDefault="00CC5155" w:rsidP="00710F4E">
      <w:pPr>
        <w:keepLines/>
        <w:spacing w:before="120" w:after="240" w:line="240" w:lineRule="auto"/>
        <w:ind w:left="5670" w:firstLine="567"/>
        <w:rPr>
          <w:rFonts w:eastAsia="Times New Roman" w:cs="Times New Roman"/>
          <w:sz w:val="24"/>
          <w:szCs w:val="24"/>
        </w:rPr>
      </w:pPr>
      <w:r w:rsidRPr="00710F4E">
        <w:rPr>
          <w:rFonts w:eastAsia="Times New Roman" w:cs="Times New Roman"/>
          <w:noProof/>
          <w:sz w:val="24"/>
          <w:szCs w:val="24"/>
          <w:lang w:eastAsia="en-NZ"/>
        </w:rPr>
        <w:drawing>
          <wp:anchor distT="0" distB="0" distL="114300" distR="114300" simplePos="0" relativeHeight="251658243" behindDoc="0" locked="0" layoutInCell="1" allowOverlap="1" wp14:anchorId="56BC4251" wp14:editId="0F490402">
            <wp:simplePos x="0" y="0"/>
            <wp:positionH relativeFrom="column">
              <wp:posOffset>152400</wp:posOffset>
            </wp:positionH>
            <wp:positionV relativeFrom="page">
              <wp:posOffset>656590</wp:posOffset>
            </wp:positionV>
            <wp:extent cx="107950" cy="323977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for decoration on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sz w:val="24"/>
          <w:szCs w:val="24"/>
        </w:rPr>
        <w:t>March</w:t>
      </w:r>
      <w:r w:rsidRPr="00710F4E">
        <w:rPr>
          <w:rFonts w:eastAsia="Times New Roman" w:cs="Times New Roman"/>
          <w:sz w:val="24"/>
          <w:szCs w:val="24"/>
        </w:rPr>
        <w:t xml:space="preserve"> </w:t>
      </w:r>
      <w:r w:rsidR="00710F4E" w:rsidRPr="00710F4E">
        <w:rPr>
          <w:rFonts w:eastAsia="Times New Roman" w:cs="Times New Roman"/>
          <w:sz w:val="24"/>
          <w:szCs w:val="24"/>
        </w:rPr>
        <w:t>2018</w:t>
      </w:r>
    </w:p>
    <w:p w14:paraId="663F5A3D" w14:textId="77777777" w:rsidR="00710F4E" w:rsidRPr="00710F4E" w:rsidRDefault="00710F4E" w:rsidP="00710F4E">
      <w:pPr>
        <w:spacing w:before="120" w:after="240" w:line="240" w:lineRule="auto"/>
        <w:rPr>
          <w:rFonts w:eastAsia="Times New Roman" w:cs="Times New Roman"/>
          <w:sz w:val="24"/>
          <w:szCs w:val="24"/>
        </w:rPr>
      </w:pPr>
      <w:r w:rsidRPr="00710F4E">
        <w:rPr>
          <w:rFonts w:eastAsia="Times New Roman" w:cs="Times New Roman"/>
          <w:noProof/>
          <w:sz w:val="24"/>
          <w:szCs w:val="24"/>
          <w:lang w:eastAsia="en-NZ"/>
        </w:rPr>
        <w:drawing>
          <wp:anchor distT="0" distB="0" distL="114300" distR="114300" simplePos="0" relativeHeight="251658241" behindDoc="1" locked="0" layoutInCell="1" allowOverlap="1" wp14:anchorId="09F6D908" wp14:editId="5DF0C280">
            <wp:simplePos x="0" y="0"/>
            <wp:positionH relativeFrom="page">
              <wp:posOffset>882015</wp:posOffset>
            </wp:positionH>
            <wp:positionV relativeFrom="line">
              <wp:posOffset>6005830</wp:posOffset>
            </wp:positionV>
            <wp:extent cx="2771775" cy="492760"/>
            <wp:effectExtent l="0" t="0" r="9525" b="2540"/>
            <wp:wrapSquare wrapText="right"/>
            <wp:docPr id="21" name="Picture 21"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image is the Internal Affair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F4E">
        <w:rPr>
          <w:rFonts w:eastAsia="Times New Roman" w:cs="Times New Roman"/>
          <w:noProof/>
          <w:sz w:val="24"/>
          <w:szCs w:val="24"/>
          <w:lang w:eastAsia="en-NZ"/>
        </w:rPr>
        <w:drawing>
          <wp:anchor distT="0" distB="0" distL="114300" distR="114300" simplePos="0" relativeHeight="251658240" behindDoc="0" locked="0" layoutInCell="1" allowOverlap="1" wp14:anchorId="786283FC" wp14:editId="766E526E">
            <wp:simplePos x="0" y="0"/>
            <wp:positionH relativeFrom="column">
              <wp:posOffset>2985770</wp:posOffset>
            </wp:positionH>
            <wp:positionV relativeFrom="page">
              <wp:posOffset>9641840</wp:posOffset>
            </wp:positionV>
            <wp:extent cx="2555875" cy="262255"/>
            <wp:effectExtent l="0" t="0" r="0" b="4445"/>
            <wp:wrapSquare wrapText="bothSides"/>
            <wp:docPr id="22" name="Picture 2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mage is the New Zealand governmen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587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0F4E">
        <w:rPr>
          <w:rFonts w:eastAsia="Times New Roman" w:cs="Times New Roman"/>
          <w:sz w:val="24"/>
          <w:szCs w:val="24"/>
        </w:rPr>
        <w:br w:type="page"/>
      </w:r>
    </w:p>
    <w:sdt>
      <w:sdtPr>
        <w:id w:val="-1853174521"/>
        <w:docPartObj>
          <w:docPartGallery w:val="Table of Contents"/>
          <w:docPartUnique/>
        </w:docPartObj>
      </w:sdtPr>
      <w:sdtEndPr>
        <w:rPr>
          <w:noProof/>
        </w:rPr>
      </w:sdtEndPr>
      <w:sdtContent>
        <w:p w14:paraId="2775BB51" w14:textId="77777777" w:rsidR="00710F4E" w:rsidRPr="00710F4E" w:rsidRDefault="00710F4E" w:rsidP="00710F4E">
          <w:pPr>
            <w:keepNext/>
            <w:keepLines/>
            <w:spacing w:before="480" w:line="276" w:lineRule="auto"/>
            <w:rPr>
              <w:rFonts w:asciiTheme="majorHAnsi" w:eastAsiaTheme="majorEastAsia" w:hAnsiTheme="majorHAnsi" w:cstheme="majorBidi"/>
              <w:b/>
              <w:bCs/>
              <w:sz w:val="28"/>
              <w:szCs w:val="28"/>
              <w:lang w:val="en-US" w:eastAsia="ja-JP"/>
            </w:rPr>
          </w:pPr>
          <w:r w:rsidRPr="00710F4E">
            <w:rPr>
              <w:rFonts w:asciiTheme="majorHAnsi" w:eastAsiaTheme="majorEastAsia" w:hAnsiTheme="majorHAnsi" w:cstheme="majorBidi"/>
              <w:b/>
              <w:bCs/>
              <w:sz w:val="28"/>
              <w:szCs w:val="28"/>
              <w:lang w:val="en-US" w:eastAsia="ja-JP"/>
            </w:rPr>
            <w:t>Contents</w:t>
          </w:r>
        </w:p>
        <w:p w14:paraId="20E6C0DB" w14:textId="77777777" w:rsidR="008A1B7E" w:rsidRDefault="00710F4E">
          <w:pPr>
            <w:pStyle w:val="TOC1"/>
            <w:rPr>
              <w:rFonts w:eastAsiaTheme="minorEastAsia"/>
              <w:b w:val="0"/>
              <w:lang w:eastAsia="en-NZ"/>
            </w:rPr>
          </w:pPr>
          <w:r w:rsidRPr="00710F4E">
            <w:fldChar w:fldCharType="begin"/>
          </w:r>
          <w:r w:rsidRPr="00710F4E">
            <w:instrText xml:space="preserve"> TOC \o "1-3" \h \z \u </w:instrText>
          </w:r>
          <w:r w:rsidRPr="00710F4E">
            <w:fldChar w:fldCharType="separate"/>
          </w:r>
          <w:hyperlink w:anchor="_Toc508285893" w:history="1">
            <w:r w:rsidR="008A1B7E" w:rsidRPr="00AB40F8">
              <w:rPr>
                <w:rStyle w:val="Hyperlink"/>
                <w:rFonts w:asciiTheme="majorHAnsi" w:eastAsiaTheme="majorEastAsia" w:hAnsiTheme="majorHAnsi" w:cstheme="majorBidi"/>
                <w:bCs/>
              </w:rPr>
              <w:t>Glossary of terms</w:t>
            </w:r>
            <w:r w:rsidR="008A1B7E">
              <w:rPr>
                <w:webHidden/>
              </w:rPr>
              <w:tab/>
            </w:r>
            <w:r w:rsidR="008A1B7E">
              <w:rPr>
                <w:webHidden/>
              </w:rPr>
              <w:fldChar w:fldCharType="begin"/>
            </w:r>
            <w:r w:rsidR="008A1B7E">
              <w:rPr>
                <w:webHidden/>
              </w:rPr>
              <w:instrText xml:space="preserve"> PAGEREF _Toc508285893 \h </w:instrText>
            </w:r>
            <w:r w:rsidR="008A1B7E">
              <w:rPr>
                <w:webHidden/>
              </w:rPr>
            </w:r>
            <w:r w:rsidR="008A1B7E">
              <w:rPr>
                <w:webHidden/>
              </w:rPr>
              <w:fldChar w:fldCharType="separate"/>
            </w:r>
            <w:r w:rsidR="00561A9A">
              <w:rPr>
                <w:webHidden/>
              </w:rPr>
              <w:t>3</w:t>
            </w:r>
            <w:r w:rsidR="008A1B7E">
              <w:rPr>
                <w:webHidden/>
              </w:rPr>
              <w:fldChar w:fldCharType="end"/>
            </w:r>
          </w:hyperlink>
        </w:p>
        <w:p w14:paraId="4F81451C" w14:textId="77777777" w:rsidR="008A1B7E" w:rsidRDefault="00E92D67">
          <w:pPr>
            <w:pStyle w:val="TOC1"/>
            <w:rPr>
              <w:rFonts w:eastAsiaTheme="minorEastAsia"/>
              <w:b w:val="0"/>
              <w:lang w:eastAsia="en-NZ"/>
            </w:rPr>
          </w:pPr>
          <w:hyperlink w:anchor="_Toc508285894" w:history="1">
            <w:r w:rsidR="008A1B7E" w:rsidRPr="00AB40F8">
              <w:rPr>
                <w:rStyle w:val="Hyperlink"/>
                <w:rFonts w:asciiTheme="majorHAnsi" w:eastAsiaTheme="majorEastAsia" w:hAnsiTheme="majorHAnsi" w:cstheme="majorBidi"/>
                <w:bCs/>
              </w:rPr>
              <w:t>Related documents</w:t>
            </w:r>
            <w:r w:rsidR="008A1B7E">
              <w:rPr>
                <w:webHidden/>
              </w:rPr>
              <w:tab/>
            </w:r>
            <w:r w:rsidR="008A1B7E">
              <w:rPr>
                <w:webHidden/>
              </w:rPr>
              <w:fldChar w:fldCharType="begin"/>
            </w:r>
            <w:r w:rsidR="008A1B7E">
              <w:rPr>
                <w:webHidden/>
              </w:rPr>
              <w:instrText xml:space="preserve"> PAGEREF _Toc508285894 \h </w:instrText>
            </w:r>
            <w:r w:rsidR="008A1B7E">
              <w:rPr>
                <w:webHidden/>
              </w:rPr>
            </w:r>
            <w:r w:rsidR="008A1B7E">
              <w:rPr>
                <w:webHidden/>
              </w:rPr>
              <w:fldChar w:fldCharType="separate"/>
            </w:r>
            <w:r w:rsidR="00561A9A">
              <w:rPr>
                <w:webHidden/>
              </w:rPr>
              <w:t>3</w:t>
            </w:r>
            <w:r w:rsidR="008A1B7E">
              <w:rPr>
                <w:webHidden/>
              </w:rPr>
              <w:fldChar w:fldCharType="end"/>
            </w:r>
          </w:hyperlink>
        </w:p>
        <w:p w14:paraId="2D451BD0" w14:textId="77777777" w:rsidR="008A1B7E" w:rsidRDefault="00E92D67">
          <w:pPr>
            <w:pStyle w:val="TOC1"/>
            <w:rPr>
              <w:rFonts w:eastAsiaTheme="minorEastAsia"/>
              <w:b w:val="0"/>
              <w:lang w:eastAsia="en-NZ"/>
            </w:rPr>
          </w:pPr>
          <w:hyperlink w:anchor="_Toc508285895" w:history="1">
            <w:r w:rsidR="008A1B7E" w:rsidRPr="00AB40F8">
              <w:rPr>
                <w:rStyle w:val="Hyperlink"/>
                <w:rFonts w:asciiTheme="majorHAnsi" w:eastAsiaTheme="majorEastAsia" w:hAnsiTheme="majorHAnsi" w:cstheme="majorBidi"/>
                <w:bCs/>
              </w:rPr>
              <w:t>Scope</w:t>
            </w:r>
            <w:r w:rsidR="008A1B7E">
              <w:rPr>
                <w:webHidden/>
              </w:rPr>
              <w:tab/>
            </w:r>
            <w:r w:rsidR="008A1B7E">
              <w:rPr>
                <w:webHidden/>
              </w:rPr>
              <w:fldChar w:fldCharType="begin"/>
            </w:r>
            <w:r w:rsidR="008A1B7E">
              <w:rPr>
                <w:webHidden/>
              </w:rPr>
              <w:instrText xml:space="preserve"> PAGEREF _Toc508285895 \h </w:instrText>
            </w:r>
            <w:r w:rsidR="008A1B7E">
              <w:rPr>
                <w:webHidden/>
              </w:rPr>
            </w:r>
            <w:r w:rsidR="008A1B7E">
              <w:rPr>
                <w:webHidden/>
              </w:rPr>
              <w:fldChar w:fldCharType="separate"/>
            </w:r>
            <w:r w:rsidR="00561A9A">
              <w:rPr>
                <w:webHidden/>
              </w:rPr>
              <w:t>5</w:t>
            </w:r>
            <w:r w:rsidR="008A1B7E">
              <w:rPr>
                <w:webHidden/>
              </w:rPr>
              <w:fldChar w:fldCharType="end"/>
            </w:r>
          </w:hyperlink>
        </w:p>
        <w:p w14:paraId="4F48CFD5" w14:textId="77777777" w:rsidR="008A1B7E" w:rsidRDefault="00E92D67">
          <w:pPr>
            <w:pStyle w:val="TOC1"/>
            <w:rPr>
              <w:rFonts w:eastAsiaTheme="minorEastAsia"/>
              <w:b w:val="0"/>
              <w:lang w:eastAsia="en-NZ"/>
            </w:rPr>
          </w:pPr>
          <w:hyperlink w:anchor="_Toc508285896" w:history="1">
            <w:r w:rsidR="008A1B7E" w:rsidRPr="00AB40F8">
              <w:rPr>
                <w:rStyle w:val="Hyperlink"/>
                <w:rFonts w:asciiTheme="majorHAnsi" w:eastAsiaTheme="majorEastAsia" w:hAnsiTheme="majorHAnsi" w:cstheme="majorBidi"/>
                <w:bCs/>
              </w:rPr>
              <w:t>The process</w:t>
            </w:r>
            <w:r w:rsidR="008A1B7E">
              <w:rPr>
                <w:webHidden/>
              </w:rPr>
              <w:tab/>
            </w:r>
            <w:r w:rsidR="008A1B7E">
              <w:rPr>
                <w:webHidden/>
              </w:rPr>
              <w:fldChar w:fldCharType="begin"/>
            </w:r>
            <w:r w:rsidR="008A1B7E">
              <w:rPr>
                <w:webHidden/>
              </w:rPr>
              <w:instrText xml:space="preserve"> PAGEREF _Toc508285896 \h </w:instrText>
            </w:r>
            <w:r w:rsidR="008A1B7E">
              <w:rPr>
                <w:webHidden/>
              </w:rPr>
            </w:r>
            <w:r w:rsidR="008A1B7E">
              <w:rPr>
                <w:webHidden/>
              </w:rPr>
              <w:fldChar w:fldCharType="separate"/>
            </w:r>
            <w:r w:rsidR="00561A9A">
              <w:rPr>
                <w:webHidden/>
              </w:rPr>
              <w:t>5</w:t>
            </w:r>
            <w:r w:rsidR="008A1B7E">
              <w:rPr>
                <w:webHidden/>
              </w:rPr>
              <w:fldChar w:fldCharType="end"/>
            </w:r>
          </w:hyperlink>
        </w:p>
        <w:p w14:paraId="3759ECFB" w14:textId="77777777" w:rsidR="008A1B7E" w:rsidRDefault="00E92D67">
          <w:pPr>
            <w:pStyle w:val="TOC1"/>
            <w:rPr>
              <w:rFonts w:eastAsiaTheme="minorEastAsia"/>
              <w:b w:val="0"/>
              <w:lang w:eastAsia="en-NZ"/>
            </w:rPr>
          </w:pPr>
          <w:hyperlink w:anchor="_Toc508285897" w:history="1">
            <w:r w:rsidR="008A1B7E" w:rsidRPr="00AB40F8">
              <w:rPr>
                <w:rStyle w:val="Hyperlink"/>
                <w:rFonts w:asciiTheme="majorHAnsi" w:eastAsiaTheme="majorEastAsia" w:hAnsiTheme="majorHAnsi" w:cstheme="majorBidi"/>
                <w:bCs/>
              </w:rPr>
              <w:t>Personal information</w:t>
            </w:r>
            <w:r w:rsidR="008A1B7E">
              <w:rPr>
                <w:webHidden/>
              </w:rPr>
              <w:tab/>
            </w:r>
            <w:r w:rsidR="008A1B7E">
              <w:rPr>
                <w:webHidden/>
              </w:rPr>
              <w:fldChar w:fldCharType="begin"/>
            </w:r>
            <w:r w:rsidR="008A1B7E">
              <w:rPr>
                <w:webHidden/>
              </w:rPr>
              <w:instrText xml:space="preserve"> PAGEREF _Toc508285897 \h </w:instrText>
            </w:r>
            <w:r w:rsidR="008A1B7E">
              <w:rPr>
                <w:webHidden/>
              </w:rPr>
            </w:r>
            <w:r w:rsidR="008A1B7E">
              <w:rPr>
                <w:webHidden/>
              </w:rPr>
              <w:fldChar w:fldCharType="separate"/>
            </w:r>
            <w:r w:rsidR="00561A9A">
              <w:rPr>
                <w:webHidden/>
              </w:rPr>
              <w:t>5</w:t>
            </w:r>
            <w:r w:rsidR="008A1B7E">
              <w:rPr>
                <w:webHidden/>
              </w:rPr>
              <w:fldChar w:fldCharType="end"/>
            </w:r>
          </w:hyperlink>
        </w:p>
        <w:p w14:paraId="0FE5216B" w14:textId="77777777" w:rsidR="008A1B7E" w:rsidRDefault="00E92D67">
          <w:pPr>
            <w:pStyle w:val="TOC1"/>
            <w:rPr>
              <w:rFonts w:eastAsiaTheme="minorEastAsia"/>
              <w:b w:val="0"/>
              <w:lang w:eastAsia="en-NZ"/>
            </w:rPr>
          </w:pPr>
          <w:hyperlink w:anchor="_Toc508285898" w:history="1">
            <w:r w:rsidR="008A1B7E" w:rsidRPr="00AB40F8">
              <w:rPr>
                <w:rStyle w:val="Hyperlink"/>
                <w:rFonts w:asciiTheme="majorHAnsi" w:eastAsiaTheme="majorEastAsia" w:hAnsiTheme="majorHAnsi" w:cstheme="majorBidi"/>
                <w:bCs/>
              </w:rPr>
              <w:t>Privacy assessment</w:t>
            </w:r>
            <w:r w:rsidR="008A1B7E">
              <w:rPr>
                <w:webHidden/>
              </w:rPr>
              <w:tab/>
            </w:r>
            <w:r w:rsidR="008A1B7E">
              <w:rPr>
                <w:webHidden/>
              </w:rPr>
              <w:fldChar w:fldCharType="begin"/>
            </w:r>
            <w:r w:rsidR="008A1B7E">
              <w:rPr>
                <w:webHidden/>
              </w:rPr>
              <w:instrText xml:space="preserve"> PAGEREF _Toc508285898 \h </w:instrText>
            </w:r>
            <w:r w:rsidR="008A1B7E">
              <w:rPr>
                <w:webHidden/>
              </w:rPr>
            </w:r>
            <w:r w:rsidR="008A1B7E">
              <w:rPr>
                <w:webHidden/>
              </w:rPr>
              <w:fldChar w:fldCharType="separate"/>
            </w:r>
            <w:r w:rsidR="00561A9A">
              <w:rPr>
                <w:webHidden/>
              </w:rPr>
              <w:t>6</w:t>
            </w:r>
            <w:r w:rsidR="008A1B7E">
              <w:rPr>
                <w:webHidden/>
              </w:rPr>
              <w:fldChar w:fldCharType="end"/>
            </w:r>
          </w:hyperlink>
        </w:p>
        <w:p w14:paraId="643FBD3E" w14:textId="77777777" w:rsidR="008A1B7E" w:rsidRDefault="00E92D67">
          <w:pPr>
            <w:pStyle w:val="TOC1"/>
            <w:rPr>
              <w:rFonts w:eastAsiaTheme="minorEastAsia"/>
              <w:b w:val="0"/>
              <w:lang w:eastAsia="en-NZ"/>
            </w:rPr>
          </w:pPr>
          <w:hyperlink w:anchor="_Toc508285899" w:history="1">
            <w:r w:rsidR="008A1B7E" w:rsidRPr="00AB40F8">
              <w:rPr>
                <w:rStyle w:val="Hyperlink"/>
                <w:rFonts w:asciiTheme="majorHAnsi" w:eastAsiaTheme="majorEastAsia" w:hAnsiTheme="majorHAnsi" w:cstheme="majorBidi"/>
                <w:bCs/>
              </w:rPr>
              <w:t>Risk assessment</w:t>
            </w:r>
            <w:r w:rsidR="008A1B7E">
              <w:rPr>
                <w:webHidden/>
              </w:rPr>
              <w:tab/>
            </w:r>
            <w:r w:rsidR="008A1B7E">
              <w:rPr>
                <w:webHidden/>
              </w:rPr>
              <w:fldChar w:fldCharType="begin"/>
            </w:r>
            <w:r w:rsidR="008A1B7E">
              <w:rPr>
                <w:webHidden/>
              </w:rPr>
              <w:instrText xml:space="preserve"> PAGEREF _Toc508285899 \h </w:instrText>
            </w:r>
            <w:r w:rsidR="008A1B7E">
              <w:rPr>
                <w:webHidden/>
              </w:rPr>
            </w:r>
            <w:r w:rsidR="008A1B7E">
              <w:rPr>
                <w:webHidden/>
              </w:rPr>
              <w:fldChar w:fldCharType="separate"/>
            </w:r>
            <w:r w:rsidR="00561A9A">
              <w:rPr>
                <w:webHidden/>
              </w:rPr>
              <w:t>8</w:t>
            </w:r>
            <w:r w:rsidR="008A1B7E">
              <w:rPr>
                <w:webHidden/>
              </w:rPr>
              <w:fldChar w:fldCharType="end"/>
            </w:r>
          </w:hyperlink>
        </w:p>
        <w:p w14:paraId="7C4BD647" w14:textId="77777777" w:rsidR="008A1B7E" w:rsidRDefault="00E92D67">
          <w:pPr>
            <w:pStyle w:val="TOC1"/>
            <w:rPr>
              <w:rFonts w:eastAsiaTheme="minorEastAsia"/>
              <w:b w:val="0"/>
              <w:lang w:eastAsia="en-NZ"/>
            </w:rPr>
          </w:pPr>
          <w:hyperlink w:anchor="_Toc508285900" w:history="1">
            <w:r w:rsidR="008A1B7E" w:rsidRPr="00AB40F8">
              <w:rPr>
                <w:rStyle w:val="Hyperlink"/>
                <w:rFonts w:asciiTheme="majorHAnsi" w:eastAsiaTheme="majorEastAsia" w:hAnsiTheme="majorHAnsi" w:cstheme="majorBidi"/>
                <w:bCs/>
              </w:rPr>
              <w:t>Summary</w:t>
            </w:r>
            <w:r w:rsidR="008A1B7E">
              <w:rPr>
                <w:webHidden/>
              </w:rPr>
              <w:tab/>
            </w:r>
            <w:r w:rsidR="008A1B7E">
              <w:rPr>
                <w:webHidden/>
              </w:rPr>
              <w:fldChar w:fldCharType="begin"/>
            </w:r>
            <w:r w:rsidR="008A1B7E">
              <w:rPr>
                <w:webHidden/>
              </w:rPr>
              <w:instrText xml:space="preserve"> PAGEREF _Toc508285900 \h </w:instrText>
            </w:r>
            <w:r w:rsidR="008A1B7E">
              <w:rPr>
                <w:webHidden/>
              </w:rPr>
            </w:r>
            <w:r w:rsidR="008A1B7E">
              <w:rPr>
                <w:webHidden/>
              </w:rPr>
              <w:fldChar w:fldCharType="separate"/>
            </w:r>
            <w:r w:rsidR="00561A9A">
              <w:rPr>
                <w:webHidden/>
              </w:rPr>
              <w:t>9</w:t>
            </w:r>
            <w:r w:rsidR="008A1B7E">
              <w:rPr>
                <w:webHidden/>
              </w:rPr>
              <w:fldChar w:fldCharType="end"/>
            </w:r>
          </w:hyperlink>
        </w:p>
        <w:p w14:paraId="04684B12" w14:textId="77777777" w:rsidR="008A1B7E" w:rsidRDefault="00E92D67">
          <w:pPr>
            <w:pStyle w:val="TOC1"/>
            <w:rPr>
              <w:rFonts w:eastAsiaTheme="minorEastAsia"/>
              <w:b w:val="0"/>
              <w:lang w:eastAsia="en-NZ"/>
            </w:rPr>
          </w:pPr>
          <w:hyperlink w:anchor="_Toc508285901" w:history="1">
            <w:r w:rsidR="008A1B7E" w:rsidRPr="00AB40F8">
              <w:rPr>
                <w:rStyle w:val="Hyperlink"/>
                <w:rFonts w:asciiTheme="majorHAnsi" w:eastAsiaTheme="majorEastAsia" w:hAnsiTheme="majorHAnsi" w:cstheme="majorBidi"/>
                <w:bCs/>
              </w:rPr>
              <w:t>Action plan</w:t>
            </w:r>
            <w:r w:rsidR="008A1B7E">
              <w:rPr>
                <w:webHidden/>
              </w:rPr>
              <w:tab/>
            </w:r>
            <w:r w:rsidR="008A1B7E">
              <w:rPr>
                <w:webHidden/>
              </w:rPr>
              <w:fldChar w:fldCharType="begin"/>
            </w:r>
            <w:r w:rsidR="008A1B7E">
              <w:rPr>
                <w:webHidden/>
              </w:rPr>
              <w:instrText xml:space="preserve"> PAGEREF _Toc508285901 \h </w:instrText>
            </w:r>
            <w:r w:rsidR="008A1B7E">
              <w:rPr>
                <w:webHidden/>
              </w:rPr>
            </w:r>
            <w:r w:rsidR="008A1B7E">
              <w:rPr>
                <w:webHidden/>
              </w:rPr>
              <w:fldChar w:fldCharType="separate"/>
            </w:r>
            <w:r w:rsidR="00561A9A">
              <w:rPr>
                <w:webHidden/>
              </w:rPr>
              <w:t>9</w:t>
            </w:r>
            <w:r w:rsidR="008A1B7E">
              <w:rPr>
                <w:webHidden/>
              </w:rPr>
              <w:fldChar w:fldCharType="end"/>
            </w:r>
          </w:hyperlink>
        </w:p>
        <w:p w14:paraId="3014ACF5" w14:textId="77777777" w:rsidR="008A1B7E" w:rsidRDefault="00E92D67">
          <w:pPr>
            <w:pStyle w:val="TOC1"/>
            <w:rPr>
              <w:rFonts w:eastAsiaTheme="minorEastAsia"/>
              <w:b w:val="0"/>
              <w:lang w:eastAsia="en-NZ"/>
            </w:rPr>
          </w:pPr>
          <w:hyperlink w:anchor="_Toc508285902" w:history="1">
            <w:r w:rsidR="008A1B7E" w:rsidRPr="00AB40F8">
              <w:rPr>
                <w:rStyle w:val="Hyperlink"/>
                <w:rFonts w:asciiTheme="majorHAnsi" w:eastAsiaTheme="majorEastAsia" w:hAnsiTheme="majorHAnsi" w:cstheme="majorBidi"/>
                <w:bCs/>
              </w:rPr>
              <w:t>Authorisation</w:t>
            </w:r>
            <w:r w:rsidR="008A1B7E">
              <w:rPr>
                <w:webHidden/>
              </w:rPr>
              <w:tab/>
            </w:r>
            <w:r w:rsidR="008A1B7E">
              <w:rPr>
                <w:webHidden/>
              </w:rPr>
              <w:fldChar w:fldCharType="begin"/>
            </w:r>
            <w:r w:rsidR="008A1B7E">
              <w:rPr>
                <w:webHidden/>
              </w:rPr>
              <w:instrText xml:space="preserve"> PAGEREF _Toc508285902 \h </w:instrText>
            </w:r>
            <w:r w:rsidR="008A1B7E">
              <w:rPr>
                <w:webHidden/>
              </w:rPr>
            </w:r>
            <w:r w:rsidR="008A1B7E">
              <w:rPr>
                <w:webHidden/>
              </w:rPr>
              <w:fldChar w:fldCharType="separate"/>
            </w:r>
            <w:r w:rsidR="00561A9A">
              <w:rPr>
                <w:webHidden/>
              </w:rPr>
              <w:t>10</w:t>
            </w:r>
            <w:r w:rsidR="008A1B7E">
              <w:rPr>
                <w:webHidden/>
              </w:rPr>
              <w:fldChar w:fldCharType="end"/>
            </w:r>
          </w:hyperlink>
        </w:p>
        <w:p w14:paraId="38E7B725" w14:textId="573AA7C1" w:rsidR="00710F4E" w:rsidRPr="006309D3" w:rsidRDefault="00710F4E" w:rsidP="006309D3">
          <w:pPr>
            <w:spacing w:before="0" w:after="200" w:line="276" w:lineRule="auto"/>
          </w:pPr>
          <w:r w:rsidRPr="00710F4E">
            <w:rPr>
              <w:b/>
              <w:bCs/>
              <w:noProof/>
            </w:rPr>
            <w:fldChar w:fldCharType="end"/>
          </w:r>
        </w:p>
      </w:sdtContent>
    </w:sdt>
    <w:p w14:paraId="2C69E9B9" w14:textId="77777777" w:rsidR="00710F4E" w:rsidRPr="00710F4E" w:rsidRDefault="00710F4E" w:rsidP="00710F4E">
      <w:pPr>
        <w:keepLines/>
        <w:spacing w:before="40" w:after="40" w:line="240" w:lineRule="auto"/>
        <w:rPr>
          <w:rFonts w:eastAsia="Times New Roman" w:cs="Times New Roman"/>
          <w:szCs w:val="24"/>
        </w:rPr>
      </w:pPr>
      <w:r w:rsidRPr="00710F4E">
        <w:rPr>
          <w:rFonts w:eastAsia="Times New Roman" w:cs="Times New Roman"/>
          <w:szCs w:val="24"/>
        </w:rPr>
        <w:br w:type="page"/>
      </w:r>
    </w:p>
    <w:p w14:paraId="63EAEBA0" w14:textId="31D7DE16" w:rsidR="00710F4E" w:rsidRPr="00A56DE8" w:rsidRDefault="00710F4E" w:rsidP="00A56DE8">
      <w:pPr>
        <w:keepNext/>
        <w:keepLines/>
        <w:spacing w:before="480" w:line="276" w:lineRule="auto"/>
        <w:outlineLvl w:val="0"/>
        <w:rPr>
          <w:rFonts w:asciiTheme="majorHAnsi" w:eastAsiaTheme="majorEastAsia" w:hAnsiTheme="majorHAnsi" w:cstheme="majorBidi"/>
          <w:b/>
          <w:bCs/>
          <w:color w:val="365F91" w:themeColor="accent1" w:themeShade="BF"/>
          <w:sz w:val="28"/>
          <w:szCs w:val="28"/>
        </w:rPr>
      </w:pPr>
      <w:bookmarkStart w:id="1" w:name="_Toc508285893"/>
      <w:r w:rsidRPr="00710F4E">
        <w:rPr>
          <w:rFonts w:asciiTheme="majorHAnsi" w:eastAsiaTheme="majorEastAsia" w:hAnsiTheme="majorHAnsi" w:cstheme="majorBidi"/>
          <w:b/>
          <w:bCs/>
          <w:color w:val="365F91" w:themeColor="accent1" w:themeShade="BF"/>
          <w:sz w:val="28"/>
          <w:szCs w:val="28"/>
        </w:rPr>
        <w:lastRenderedPageBreak/>
        <w:t>Glossary of terms</w:t>
      </w:r>
      <w:bookmarkEnd w:id="1"/>
    </w:p>
    <w:tbl>
      <w:tblPr>
        <w:tblStyle w:val="DIATable"/>
        <w:tblW w:w="0" w:type="auto"/>
        <w:tblLook w:val="04A0" w:firstRow="1" w:lastRow="0" w:firstColumn="1" w:lastColumn="0" w:noHBand="0" w:noVBand="1"/>
      </w:tblPr>
      <w:tblGrid>
        <w:gridCol w:w="3261"/>
        <w:gridCol w:w="5918"/>
      </w:tblGrid>
      <w:tr w:rsidR="00710F4E" w:rsidRPr="00710F4E" w14:paraId="05A0CFC4" w14:textId="77777777" w:rsidTr="00332DD4">
        <w:trPr>
          <w:cnfStyle w:val="100000000000" w:firstRow="1" w:lastRow="0" w:firstColumn="0" w:lastColumn="0" w:oddVBand="0" w:evenVBand="0" w:oddHBand="0" w:evenHBand="0" w:firstRowFirstColumn="0" w:firstRowLastColumn="0" w:lastRowFirstColumn="0" w:lastRowLastColumn="0"/>
          <w:tblHeader/>
        </w:trPr>
        <w:tc>
          <w:tcPr>
            <w:tcW w:w="3261" w:type="dxa"/>
          </w:tcPr>
          <w:p w14:paraId="465E56A1" w14:textId="77777777" w:rsidR="00710F4E" w:rsidRPr="00710F4E" w:rsidRDefault="00710F4E" w:rsidP="00710F4E">
            <w:pPr>
              <w:spacing w:before="0" w:line="240" w:lineRule="auto"/>
              <w:rPr>
                <w:szCs w:val="22"/>
              </w:rPr>
            </w:pPr>
            <w:r w:rsidRPr="00710F4E">
              <w:rPr>
                <w:szCs w:val="22"/>
              </w:rPr>
              <w:t>Term</w:t>
            </w:r>
          </w:p>
        </w:tc>
        <w:tc>
          <w:tcPr>
            <w:tcW w:w="5918" w:type="dxa"/>
          </w:tcPr>
          <w:p w14:paraId="2C2E41D8" w14:textId="77777777" w:rsidR="00710F4E" w:rsidRPr="00710F4E" w:rsidRDefault="00710F4E" w:rsidP="006309D3">
            <w:pPr>
              <w:spacing w:before="0" w:line="240" w:lineRule="auto"/>
              <w:jc w:val="both"/>
              <w:rPr>
                <w:szCs w:val="22"/>
              </w:rPr>
            </w:pPr>
            <w:r w:rsidRPr="00710F4E">
              <w:rPr>
                <w:szCs w:val="22"/>
              </w:rPr>
              <w:t>Definition</w:t>
            </w:r>
          </w:p>
        </w:tc>
      </w:tr>
      <w:tr w:rsidR="00710F4E" w:rsidRPr="00710F4E" w14:paraId="2904EF24" w14:textId="77777777" w:rsidTr="00332DD4">
        <w:tc>
          <w:tcPr>
            <w:tcW w:w="3261" w:type="dxa"/>
          </w:tcPr>
          <w:p w14:paraId="054F52F2" w14:textId="20806192" w:rsidR="00710F4E" w:rsidRPr="00710F4E" w:rsidRDefault="006309D3" w:rsidP="00710F4E">
            <w:pPr>
              <w:spacing w:before="0" w:line="240" w:lineRule="auto"/>
              <w:rPr>
                <w:szCs w:val="22"/>
                <w:highlight w:val="yellow"/>
              </w:rPr>
            </w:pPr>
            <w:r>
              <w:rPr>
                <w:szCs w:val="22"/>
              </w:rPr>
              <w:t>Local authorities</w:t>
            </w:r>
          </w:p>
        </w:tc>
        <w:tc>
          <w:tcPr>
            <w:tcW w:w="5918" w:type="dxa"/>
          </w:tcPr>
          <w:p w14:paraId="4F2DBEFE" w14:textId="379BE2AF" w:rsidR="00710F4E" w:rsidRPr="00710F4E" w:rsidRDefault="00332DD4" w:rsidP="00FA5CD9">
            <w:pPr>
              <w:spacing w:before="0" w:line="240" w:lineRule="auto"/>
              <w:jc w:val="both"/>
              <w:rPr>
                <w:szCs w:val="22"/>
              </w:rPr>
            </w:pPr>
            <w:r>
              <w:rPr>
                <w:szCs w:val="22"/>
              </w:rPr>
              <w:t>A</w:t>
            </w:r>
            <w:r w:rsidRPr="00332DD4">
              <w:rPr>
                <w:szCs w:val="22"/>
              </w:rPr>
              <w:t xml:space="preserve"> territorial authority or regional council; also includes any other elected or pa</w:t>
            </w:r>
            <w:r w:rsidR="006309D3">
              <w:rPr>
                <w:szCs w:val="22"/>
              </w:rPr>
              <w:t xml:space="preserve">rtly-elected body (other than a local board or a </w:t>
            </w:r>
            <w:r w:rsidRPr="00332DD4">
              <w:rPr>
                <w:szCs w:val="22"/>
              </w:rPr>
              <w:t>community board) to which th</w:t>
            </w:r>
            <w:r>
              <w:rPr>
                <w:szCs w:val="22"/>
              </w:rPr>
              <w:t xml:space="preserve">e Local Electoral </w:t>
            </w:r>
            <w:r w:rsidRPr="00332DD4">
              <w:rPr>
                <w:szCs w:val="22"/>
              </w:rPr>
              <w:t>Act</w:t>
            </w:r>
            <w:r>
              <w:rPr>
                <w:szCs w:val="22"/>
              </w:rPr>
              <w:t xml:space="preserve"> 2001</w:t>
            </w:r>
            <w:r w:rsidRPr="00332DD4">
              <w:rPr>
                <w:szCs w:val="22"/>
              </w:rPr>
              <w:t>, or any of its predecessors, is applied or has been made to apply by any other enactment</w:t>
            </w:r>
            <w:r w:rsidR="00FA5CD9">
              <w:rPr>
                <w:szCs w:val="22"/>
              </w:rPr>
              <w:t xml:space="preserve">. This can include </w:t>
            </w:r>
            <w:r w:rsidR="00656D9B">
              <w:rPr>
                <w:szCs w:val="22"/>
              </w:rPr>
              <w:t>c</w:t>
            </w:r>
            <w:r w:rsidR="00FA5CD9">
              <w:rPr>
                <w:szCs w:val="22"/>
              </w:rPr>
              <w:t xml:space="preserve">ity </w:t>
            </w:r>
            <w:r w:rsidR="00656D9B">
              <w:rPr>
                <w:szCs w:val="22"/>
              </w:rPr>
              <w:t>c</w:t>
            </w:r>
            <w:r w:rsidR="00FA5CD9">
              <w:rPr>
                <w:szCs w:val="22"/>
              </w:rPr>
              <w:t>ouncils, district c</w:t>
            </w:r>
            <w:r w:rsidR="0051793C">
              <w:rPr>
                <w:szCs w:val="22"/>
              </w:rPr>
              <w:t>ouncils</w:t>
            </w:r>
            <w:r w:rsidR="008665CE">
              <w:rPr>
                <w:szCs w:val="22"/>
              </w:rPr>
              <w:t>, and unitary authorities.</w:t>
            </w:r>
          </w:p>
        </w:tc>
      </w:tr>
      <w:tr w:rsidR="00710F4E" w:rsidRPr="00710F4E" w14:paraId="17E38189" w14:textId="77777777" w:rsidTr="00332DD4">
        <w:tc>
          <w:tcPr>
            <w:tcW w:w="3261" w:type="dxa"/>
          </w:tcPr>
          <w:p w14:paraId="3D56FBE4" w14:textId="69C24B00" w:rsidR="00710F4E" w:rsidRPr="00710F4E" w:rsidRDefault="0051793C" w:rsidP="00710F4E">
            <w:pPr>
              <w:spacing w:before="0" w:line="240" w:lineRule="auto"/>
              <w:rPr>
                <w:szCs w:val="22"/>
              </w:rPr>
            </w:pPr>
            <w:r>
              <w:rPr>
                <w:szCs w:val="22"/>
              </w:rPr>
              <w:t xml:space="preserve">Local </w:t>
            </w:r>
            <w:r w:rsidR="00546FC5">
              <w:rPr>
                <w:szCs w:val="22"/>
              </w:rPr>
              <w:t>E</w:t>
            </w:r>
            <w:r>
              <w:rPr>
                <w:szCs w:val="22"/>
              </w:rPr>
              <w:t>lections</w:t>
            </w:r>
          </w:p>
        </w:tc>
        <w:tc>
          <w:tcPr>
            <w:tcW w:w="5918" w:type="dxa"/>
          </w:tcPr>
          <w:p w14:paraId="4D0A1C10" w14:textId="523FBA14" w:rsidR="00710F4E" w:rsidRPr="00710F4E" w:rsidRDefault="008665CE" w:rsidP="006309D3">
            <w:pPr>
              <w:spacing w:before="0" w:line="240" w:lineRule="auto"/>
              <w:jc w:val="both"/>
              <w:rPr>
                <w:szCs w:val="22"/>
              </w:rPr>
            </w:pPr>
            <w:r>
              <w:rPr>
                <w:szCs w:val="22"/>
              </w:rPr>
              <w:t>E</w:t>
            </w:r>
            <w:r w:rsidRPr="008665CE">
              <w:rPr>
                <w:szCs w:val="22"/>
              </w:rPr>
              <w:t>lection to any office in, under, or in connection with any local au</w:t>
            </w:r>
            <w:r w:rsidR="006309D3">
              <w:rPr>
                <w:szCs w:val="22"/>
              </w:rPr>
              <w:t xml:space="preserve">thority, local board, </w:t>
            </w:r>
            <w:r w:rsidRPr="008665CE">
              <w:rPr>
                <w:szCs w:val="22"/>
              </w:rPr>
              <w:t xml:space="preserve">community board, or other body required by law to be filled by election </w:t>
            </w:r>
            <w:r w:rsidR="00656D9B">
              <w:rPr>
                <w:szCs w:val="22"/>
              </w:rPr>
              <w:t>in</w:t>
            </w:r>
            <w:r w:rsidRPr="008665CE">
              <w:rPr>
                <w:szCs w:val="22"/>
              </w:rPr>
              <w:t xml:space="preserve"> any local government area</w:t>
            </w:r>
            <w:r>
              <w:rPr>
                <w:szCs w:val="22"/>
              </w:rPr>
              <w:t xml:space="preserve">. </w:t>
            </w:r>
            <w:r w:rsidR="0051793C">
              <w:rPr>
                <w:szCs w:val="22"/>
              </w:rPr>
              <w:t>This includes triennial elections, by-elections</w:t>
            </w:r>
            <w:r w:rsidR="00656F66">
              <w:rPr>
                <w:szCs w:val="22"/>
              </w:rPr>
              <w:t xml:space="preserve">, </w:t>
            </w:r>
            <w:r w:rsidR="00656D9B">
              <w:rPr>
                <w:szCs w:val="22"/>
              </w:rPr>
              <w:t>d</w:t>
            </w:r>
            <w:r w:rsidR="00656F66">
              <w:rPr>
                <w:szCs w:val="22"/>
              </w:rPr>
              <w:t xml:space="preserve">istrict </w:t>
            </w:r>
            <w:r w:rsidR="00656D9B">
              <w:rPr>
                <w:szCs w:val="22"/>
              </w:rPr>
              <w:t>h</w:t>
            </w:r>
            <w:r w:rsidR="00656F66">
              <w:rPr>
                <w:szCs w:val="22"/>
              </w:rPr>
              <w:t xml:space="preserve">ealth </w:t>
            </w:r>
            <w:r w:rsidR="00656D9B">
              <w:rPr>
                <w:szCs w:val="22"/>
              </w:rPr>
              <w:t>b</w:t>
            </w:r>
            <w:r w:rsidR="00656F66">
              <w:rPr>
                <w:szCs w:val="22"/>
              </w:rPr>
              <w:t>oard elections,</w:t>
            </w:r>
            <w:r w:rsidR="0051793C">
              <w:rPr>
                <w:szCs w:val="22"/>
              </w:rPr>
              <w:t xml:space="preserve"> and polls held by local authorities</w:t>
            </w:r>
            <w:r w:rsidR="00656D9B">
              <w:rPr>
                <w:szCs w:val="22"/>
              </w:rPr>
              <w:t>.</w:t>
            </w:r>
            <w:r w:rsidR="0051793C">
              <w:rPr>
                <w:szCs w:val="22"/>
              </w:rPr>
              <w:t xml:space="preserve"> </w:t>
            </w:r>
            <w:r w:rsidR="00656D9B">
              <w:rPr>
                <w:szCs w:val="22"/>
              </w:rPr>
              <w:t>Parliamentary</w:t>
            </w:r>
            <w:r w:rsidR="0051793C">
              <w:rPr>
                <w:szCs w:val="22"/>
              </w:rPr>
              <w:t xml:space="preserve"> elections</w:t>
            </w:r>
            <w:r w:rsidR="00656D9B">
              <w:rPr>
                <w:szCs w:val="22"/>
              </w:rPr>
              <w:t xml:space="preserve"> are excluded</w:t>
            </w:r>
            <w:r>
              <w:rPr>
                <w:szCs w:val="22"/>
              </w:rPr>
              <w:t>.</w:t>
            </w:r>
          </w:p>
        </w:tc>
      </w:tr>
      <w:tr w:rsidR="00710F4E" w:rsidRPr="00710F4E" w14:paraId="4B694912" w14:textId="77777777" w:rsidTr="00332DD4">
        <w:tc>
          <w:tcPr>
            <w:tcW w:w="3261" w:type="dxa"/>
          </w:tcPr>
          <w:p w14:paraId="0DED1194" w14:textId="037D1978" w:rsidR="00710F4E" w:rsidRPr="00710F4E" w:rsidRDefault="008665CE" w:rsidP="00710F4E">
            <w:pPr>
              <w:spacing w:before="0" w:line="240" w:lineRule="auto"/>
              <w:rPr>
                <w:szCs w:val="22"/>
              </w:rPr>
            </w:pPr>
            <w:r>
              <w:rPr>
                <w:szCs w:val="22"/>
              </w:rPr>
              <w:t xml:space="preserve">Electoral </w:t>
            </w:r>
            <w:r w:rsidR="00546FC5">
              <w:rPr>
                <w:szCs w:val="22"/>
              </w:rPr>
              <w:t>o</w:t>
            </w:r>
            <w:r>
              <w:rPr>
                <w:szCs w:val="22"/>
              </w:rPr>
              <w:t>fficer</w:t>
            </w:r>
          </w:p>
        </w:tc>
        <w:tc>
          <w:tcPr>
            <w:tcW w:w="5918" w:type="dxa"/>
          </w:tcPr>
          <w:p w14:paraId="5AC82611" w14:textId="0F6421F8" w:rsidR="00710F4E" w:rsidRPr="00710F4E" w:rsidRDefault="008665CE" w:rsidP="00FA5CD9">
            <w:pPr>
              <w:spacing w:before="0" w:line="240" w:lineRule="auto"/>
              <w:jc w:val="both"/>
              <w:rPr>
                <w:szCs w:val="22"/>
              </w:rPr>
            </w:pPr>
            <w:r>
              <w:rPr>
                <w:szCs w:val="22"/>
              </w:rPr>
              <w:t>A</w:t>
            </w:r>
            <w:r w:rsidRPr="008665CE">
              <w:rPr>
                <w:szCs w:val="22"/>
              </w:rPr>
              <w:t xml:space="preserve"> person appointed under </w:t>
            </w:r>
            <w:bookmarkStart w:id="2" w:name="DLM93444"/>
            <w:r w:rsidRPr="008665CE">
              <w:rPr>
                <w:szCs w:val="22"/>
              </w:rPr>
              <w:t>section 12(1)</w:t>
            </w:r>
            <w:bookmarkEnd w:id="2"/>
            <w:r>
              <w:rPr>
                <w:szCs w:val="22"/>
              </w:rPr>
              <w:t xml:space="preserve"> of the Local Electoral Act 2001</w:t>
            </w:r>
            <w:r w:rsidRPr="008665CE">
              <w:rPr>
                <w:szCs w:val="22"/>
              </w:rPr>
              <w:t xml:space="preserve">; and includes any person </w:t>
            </w:r>
            <w:r w:rsidR="00656D9B">
              <w:rPr>
                <w:szCs w:val="22"/>
              </w:rPr>
              <w:t>who</w:t>
            </w:r>
            <w:r w:rsidRPr="008665CE">
              <w:rPr>
                <w:szCs w:val="22"/>
              </w:rPr>
              <w:t xml:space="preserve"> exercising all or any of the duties and powers of </w:t>
            </w:r>
            <w:r w:rsidR="00656D9B">
              <w:rPr>
                <w:szCs w:val="22"/>
              </w:rPr>
              <w:t xml:space="preserve">an </w:t>
            </w:r>
            <w:r w:rsidR="00176CBB">
              <w:rPr>
                <w:szCs w:val="22"/>
              </w:rPr>
              <w:t>e</w:t>
            </w:r>
            <w:r w:rsidR="00546FC5">
              <w:rPr>
                <w:szCs w:val="22"/>
              </w:rPr>
              <w:t>l</w:t>
            </w:r>
            <w:r w:rsidR="00656D9B">
              <w:rPr>
                <w:szCs w:val="22"/>
              </w:rPr>
              <w:t xml:space="preserve">ectoral </w:t>
            </w:r>
            <w:r w:rsidR="00176CBB">
              <w:rPr>
                <w:szCs w:val="22"/>
              </w:rPr>
              <w:t>o</w:t>
            </w:r>
            <w:r w:rsidR="00656D9B">
              <w:rPr>
                <w:szCs w:val="22"/>
              </w:rPr>
              <w:t>fficer</w:t>
            </w:r>
            <w:r>
              <w:rPr>
                <w:szCs w:val="22"/>
              </w:rPr>
              <w:t>.</w:t>
            </w:r>
          </w:p>
        </w:tc>
      </w:tr>
      <w:tr w:rsidR="008665CE" w:rsidRPr="00710F4E" w14:paraId="29728454" w14:textId="77777777" w:rsidTr="00332DD4">
        <w:tc>
          <w:tcPr>
            <w:tcW w:w="3261" w:type="dxa"/>
          </w:tcPr>
          <w:p w14:paraId="2A11080C" w14:textId="79D01D80" w:rsidR="008665CE" w:rsidRDefault="008665CE" w:rsidP="00710F4E">
            <w:pPr>
              <w:spacing w:before="0" w:line="240" w:lineRule="auto"/>
            </w:pPr>
            <w:r>
              <w:t xml:space="preserve">Electoral </w:t>
            </w:r>
            <w:r w:rsidR="00546FC5">
              <w:t>o</w:t>
            </w:r>
            <w:r>
              <w:t>fficial</w:t>
            </w:r>
          </w:p>
        </w:tc>
        <w:tc>
          <w:tcPr>
            <w:tcW w:w="5918" w:type="dxa"/>
          </w:tcPr>
          <w:p w14:paraId="6A6E6DAD" w14:textId="41570900" w:rsidR="008665CE" w:rsidRPr="008665CE" w:rsidRDefault="00332DD4" w:rsidP="006309D3">
            <w:pPr>
              <w:spacing w:before="0" w:line="240" w:lineRule="auto"/>
              <w:jc w:val="both"/>
              <w:rPr>
                <w:szCs w:val="22"/>
              </w:rPr>
            </w:pPr>
            <w:r>
              <w:rPr>
                <w:szCs w:val="22"/>
              </w:rPr>
              <w:t>A</w:t>
            </w:r>
            <w:r w:rsidR="008665CE" w:rsidRPr="008665CE">
              <w:rPr>
                <w:szCs w:val="22"/>
              </w:rPr>
              <w:t>n electoral officer, a deputy electoral officer, and any person authorised to exercise any power or perform any duty of an electoral officer under section 12(2)</w:t>
            </w:r>
            <w:r>
              <w:rPr>
                <w:szCs w:val="22"/>
              </w:rPr>
              <w:t>.</w:t>
            </w:r>
          </w:p>
        </w:tc>
      </w:tr>
      <w:tr w:rsidR="00710F4E" w:rsidRPr="00710F4E" w14:paraId="2DEE68A8" w14:textId="77777777" w:rsidTr="00332DD4">
        <w:tc>
          <w:tcPr>
            <w:tcW w:w="3261" w:type="dxa"/>
          </w:tcPr>
          <w:p w14:paraId="21250AC9" w14:textId="6C7E4B03" w:rsidR="00710F4E" w:rsidRPr="00710F4E" w:rsidRDefault="008665CE" w:rsidP="00710F4E">
            <w:pPr>
              <w:spacing w:before="0" w:line="240" w:lineRule="auto"/>
              <w:rPr>
                <w:szCs w:val="22"/>
              </w:rPr>
            </w:pPr>
            <w:r>
              <w:rPr>
                <w:szCs w:val="22"/>
              </w:rPr>
              <w:t>Elector</w:t>
            </w:r>
          </w:p>
        </w:tc>
        <w:tc>
          <w:tcPr>
            <w:tcW w:w="5918" w:type="dxa"/>
          </w:tcPr>
          <w:p w14:paraId="251B934B" w14:textId="75994A0F" w:rsidR="00710F4E" w:rsidRPr="00710F4E" w:rsidRDefault="008665CE" w:rsidP="00FA5CD9">
            <w:pPr>
              <w:spacing w:before="0" w:line="240" w:lineRule="auto"/>
              <w:jc w:val="both"/>
              <w:rPr>
                <w:szCs w:val="22"/>
              </w:rPr>
            </w:pPr>
            <w:r>
              <w:rPr>
                <w:szCs w:val="22"/>
              </w:rPr>
              <w:t>A</w:t>
            </w:r>
            <w:r w:rsidRPr="008665CE">
              <w:rPr>
                <w:szCs w:val="22"/>
              </w:rPr>
              <w:t xml:space="preserve">ny person entitled under any law in force to vote at an election or poll, as the case may be, held under the </w:t>
            </w:r>
            <w:r>
              <w:rPr>
                <w:szCs w:val="22"/>
              </w:rPr>
              <w:t>Local Electoral Act 2001.</w:t>
            </w:r>
          </w:p>
        </w:tc>
      </w:tr>
      <w:tr w:rsidR="00710F4E" w:rsidRPr="00710F4E" w14:paraId="5337480A" w14:textId="77777777" w:rsidTr="00332DD4">
        <w:tc>
          <w:tcPr>
            <w:tcW w:w="3261" w:type="dxa"/>
          </w:tcPr>
          <w:p w14:paraId="2E31C8A7" w14:textId="7F43EC09" w:rsidR="00710F4E" w:rsidRPr="00710F4E" w:rsidRDefault="00332DD4" w:rsidP="00710F4E">
            <w:pPr>
              <w:spacing w:before="0" w:line="240" w:lineRule="auto"/>
              <w:rPr>
                <w:szCs w:val="22"/>
              </w:rPr>
            </w:pPr>
            <w:r>
              <w:rPr>
                <w:szCs w:val="22"/>
              </w:rPr>
              <w:t xml:space="preserve">Electoral </w:t>
            </w:r>
            <w:r w:rsidR="00176CBB">
              <w:rPr>
                <w:szCs w:val="22"/>
              </w:rPr>
              <w:t>roll</w:t>
            </w:r>
          </w:p>
        </w:tc>
        <w:tc>
          <w:tcPr>
            <w:tcW w:w="5918" w:type="dxa"/>
          </w:tcPr>
          <w:p w14:paraId="46EB7D6B" w14:textId="72A16655" w:rsidR="00710F4E" w:rsidRPr="00710F4E" w:rsidRDefault="00332DD4" w:rsidP="006309D3">
            <w:pPr>
              <w:spacing w:before="0" w:line="240" w:lineRule="auto"/>
              <w:jc w:val="both"/>
              <w:rPr>
                <w:szCs w:val="22"/>
              </w:rPr>
            </w:pPr>
            <w:r>
              <w:rPr>
                <w:szCs w:val="22"/>
              </w:rPr>
              <w:t>T</w:t>
            </w:r>
            <w:r w:rsidRPr="00332DD4">
              <w:rPr>
                <w:szCs w:val="22"/>
              </w:rPr>
              <w:t>he forms of application for registration k</w:t>
            </w:r>
            <w:r w:rsidR="006309D3">
              <w:rPr>
                <w:szCs w:val="22"/>
              </w:rPr>
              <w:t xml:space="preserve">ept by the Electoral Commission </w:t>
            </w:r>
            <w:r w:rsidRPr="00332DD4">
              <w:rPr>
                <w:szCs w:val="22"/>
              </w:rPr>
              <w:t xml:space="preserve">of persons registered as electors of </w:t>
            </w:r>
            <w:r>
              <w:rPr>
                <w:szCs w:val="22"/>
              </w:rPr>
              <w:t>a district.</w:t>
            </w:r>
          </w:p>
        </w:tc>
      </w:tr>
      <w:tr w:rsidR="00002893" w:rsidRPr="00710F4E" w14:paraId="1563E495" w14:textId="77777777" w:rsidTr="00332DD4">
        <w:tc>
          <w:tcPr>
            <w:tcW w:w="3261" w:type="dxa"/>
          </w:tcPr>
          <w:p w14:paraId="4A6A4032" w14:textId="5A96D687" w:rsidR="00002893" w:rsidRDefault="00002893" w:rsidP="00710F4E">
            <w:pPr>
              <w:spacing w:before="0" w:line="240" w:lineRule="auto"/>
            </w:pPr>
            <w:r>
              <w:t>Database of registered electors</w:t>
            </w:r>
            <w:r w:rsidR="00746AED">
              <w:t xml:space="preserve"> (or enrolment database)</w:t>
            </w:r>
          </w:p>
        </w:tc>
        <w:tc>
          <w:tcPr>
            <w:tcW w:w="5918" w:type="dxa"/>
          </w:tcPr>
          <w:p w14:paraId="692D996D" w14:textId="56C73DB0" w:rsidR="00002893" w:rsidRDefault="00002893" w:rsidP="00746AED">
            <w:pPr>
              <w:spacing w:before="0" w:line="240" w:lineRule="auto"/>
              <w:jc w:val="both"/>
            </w:pPr>
            <w:r>
              <w:t>The information held by the Electoral Commission provided by electors when they enrol.</w:t>
            </w:r>
          </w:p>
        </w:tc>
      </w:tr>
      <w:tr w:rsidR="00332DD4" w:rsidRPr="00710F4E" w14:paraId="3CE55B7B" w14:textId="77777777" w:rsidTr="00332DD4">
        <w:tc>
          <w:tcPr>
            <w:tcW w:w="3261" w:type="dxa"/>
          </w:tcPr>
          <w:p w14:paraId="396DFF26" w14:textId="0638849C" w:rsidR="00332DD4" w:rsidRDefault="00332DD4" w:rsidP="00710F4E">
            <w:pPr>
              <w:spacing w:before="0" w:line="240" w:lineRule="auto"/>
            </w:pPr>
            <w:r>
              <w:t>Roll, in relation to the Electoral Commission</w:t>
            </w:r>
          </w:p>
        </w:tc>
        <w:tc>
          <w:tcPr>
            <w:tcW w:w="5918" w:type="dxa"/>
          </w:tcPr>
          <w:p w14:paraId="4BE21FA8" w14:textId="1E71425C" w:rsidR="00332DD4" w:rsidRPr="00332DD4" w:rsidRDefault="00CC5155" w:rsidP="006309D3">
            <w:pPr>
              <w:spacing w:before="0" w:line="240" w:lineRule="auto"/>
              <w:jc w:val="both"/>
              <w:rPr>
                <w:szCs w:val="22"/>
              </w:rPr>
            </w:pPr>
            <w:r>
              <w:rPr>
                <w:szCs w:val="22"/>
              </w:rPr>
              <w:t>A</w:t>
            </w:r>
            <w:r w:rsidR="00332DD4" w:rsidRPr="00332DD4">
              <w:rPr>
                <w:szCs w:val="22"/>
              </w:rPr>
              <w:t>n electoral roll, a main roll, or a supplementary roll, as the case may be; includes</w:t>
            </w:r>
            <w:bookmarkStart w:id="3" w:name="DLM309143"/>
            <w:r w:rsidR="006309D3">
              <w:rPr>
                <w:szCs w:val="22"/>
              </w:rPr>
              <w:t xml:space="preserve"> a composite roll printed under </w:t>
            </w:r>
            <w:r w:rsidR="00332DD4" w:rsidRPr="00332DD4">
              <w:rPr>
                <w:szCs w:val="22"/>
              </w:rPr>
              <w:t>section 107</w:t>
            </w:r>
            <w:bookmarkEnd w:id="3"/>
            <w:r w:rsidR="00332DD4">
              <w:rPr>
                <w:szCs w:val="22"/>
              </w:rPr>
              <w:t xml:space="preserve"> of the Electoral Act 1993.</w:t>
            </w:r>
          </w:p>
        </w:tc>
      </w:tr>
      <w:tr w:rsidR="00710F4E" w:rsidRPr="00710F4E" w14:paraId="76CE8C37" w14:textId="77777777" w:rsidTr="00332DD4">
        <w:tc>
          <w:tcPr>
            <w:tcW w:w="3261" w:type="dxa"/>
          </w:tcPr>
          <w:p w14:paraId="0AD37D21" w14:textId="75232FF7" w:rsidR="00710F4E" w:rsidRPr="00710F4E" w:rsidRDefault="00332DD4" w:rsidP="00332DD4">
            <w:pPr>
              <w:spacing w:before="0" w:line="240" w:lineRule="auto"/>
              <w:rPr>
                <w:szCs w:val="22"/>
              </w:rPr>
            </w:pPr>
            <w:r>
              <w:rPr>
                <w:szCs w:val="22"/>
              </w:rPr>
              <w:t>R</w:t>
            </w:r>
            <w:r w:rsidRPr="00332DD4">
              <w:rPr>
                <w:szCs w:val="22"/>
              </w:rPr>
              <w:t>ol</w:t>
            </w:r>
            <w:r w:rsidR="006309D3">
              <w:rPr>
                <w:szCs w:val="22"/>
              </w:rPr>
              <w:t xml:space="preserve">l or </w:t>
            </w:r>
            <w:r w:rsidRPr="00332DD4">
              <w:rPr>
                <w:szCs w:val="22"/>
              </w:rPr>
              <w:t>roll of electors, in relation to any local authorit</w:t>
            </w:r>
            <w:r>
              <w:rPr>
                <w:szCs w:val="22"/>
              </w:rPr>
              <w:t>y</w:t>
            </w:r>
          </w:p>
        </w:tc>
        <w:tc>
          <w:tcPr>
            <w:tcW w:w="5918" w:type="dxa"/>
          </w:tcPr>
          <w:p w14:paraId="6E741821" w14:textId="2A6F22A5" w:rsidR="00710F4E" w:rsidRPr="00710F4E" w:rsidRDefault="00332DD4" w:rsidP="006309D3">
            <w:pPr>
              <w:spacing w:before="0" w:line="240" w:lineRule="auto"/>
              <w:jc w:val="both"/>
              <w:rPr>
                <w:szCs w:val="22"/>
              </w:rPr>
            </w:pPr>
            <w:r>
              <w:rPr>
                <w:szCs w:val="22"/>
              </w:rPr>
              <w:t>A</w:t>
            </w:r>
            <w:r w:rsidRPr="00332DD4">
              <w:rPr>
                <w:szCs w:val="22"/>
              </w:rPr>
              <w:t>ny list or roll made in a manner provided by law that contains the names of the persons entitled to vote at an election or poll</w:t>
            </w:r>
            <w:r>
              <w:rPr>
                <w:szCs w:val="22"/>
              </w:rPr>
              <w:t>.</w:t>
            </w:r>
          </w:p>
        </w:tc>
      </w:tr>
      <w:tr w:rsidR="00710F4E" w:rsidRPr="00710F4E" w14:paraId="769BCF49" w14:textId="77777777" w:rsidTr="00332DD4">
        <w:tc>
          <w:tcPr>
            <w:tcW w:w="3261" w:type="dxa"/>
          </w:tcPr>
          <w:p w14:paraId="6CE61F47" w14:textId="6F747732" w:rsidR="00710F4E" w:rsidRPr="00710F4E" w:rsidRDefault="00332DD4" w:rsidP="00710F4E">
            <w:pPr>
              <w:spacing w:before="0" w:line="240" w:lineRule="auto"/>
              <w:rPr>
                <w:szCs w:val="22"/>
              </w:rPr>
            </w:pPr>
            <w:r>
              <w:rPr>
                <w:szCs w:val="22"/>
              </w:rPr>
              <w:t>Voting method</w:t>
            </w:r>
          </w:p>
        </w:tc>
        <w:tc>
          <w:tcPr>
            <w:tcW w:w="5918" w:type="dxa"/>
          </w:tcPr>
          <w:p w14:paraId="652BBCCC" w14:textId="0BEE29A7" w:rsidR="00332DD4" w:rsidRPr="00332DD4" w:rsidRDefault="00CC5155" w:rsidP="006309D3">
            <w:pPr>
              <w:spacing w:before="0" w:line="240" w:lineRule="auto"/>
              <w:jc w:val="both"/>
              <w:rPr>
                <w:szCs w:val="22"/>
              </w:rPr>
            </w:pPr>
            <w:r>
              <w:rPr>
                <w:szCs w:val="22"/>
              </w:rPr>
              <w:t>A</w:t>
            </w:r>
            <w:r w:rsidR="00332DD4" w:rsidRPr="00332DD4">
              <w:rPr>
                <w:szCs w:val="22"/>
              </w:rPr>
              <w:t>ny of the following methods of voting that are prescribed for use at an election or poll:</w:t>
            </w:r>
          </w:p>
          <w:p w14:paraId="6DEC7E0B" w14:textId="2F854F07" w:rsidR="00332DD4" w:rsidRPr="00332DD4" w:rsidRDefault="00332DD4" w:rsidP="006309D3">
            <w:pPr>
              <w:spacing w:before="0" w:line="240" w:lineRule="auto"/>
              <w:jc w:val="both"/>
              <w:rPr>
                <w:szCs w:val="22"/>
              </w:rPr>
            </w:pPr>
            <w:r w:rsidRPr="00332DD4">
              <w:rPr>
                <w:szCs w:val="22"/>
              </w:rPr>
              <w:t>(a)</w:t>
            </w:r>
            <w:r>
              <w:rPr>
                <w:szCs w:val="22"/>
              </w:rPr>
              <w:t xml:space="preserve"> </w:t>
            </w:r>
            <w:r w:rsidRPr="00332DD4">
              <w:rPr>
                <w:szCs w:val="22"/>
              </w:rPr>
              <w:t>the method of voting commonly known as booth voting</w:t>
            </w:r>
            <w:r w:rsidR="00D201C5">
              <w:rPr>
                <w:szCs w:val="22"/>
              </w:rPr>
              <w:t>;</w:t>
            </w:r>
          </w:p>
          <w:p w14:paraId="042784A4" w14:textId="50586F95" w:rsidR="00332DD4" w:rsidRPr="00332DD4" w:rsidRDefault="00332DD4" w:rsidP="006309D3">
            <w:pPr>
              <w:spacing w:before="0" w:line="240" w:lineRule="auto"/>
              <w:jc w:val="both"/>
              <w:rPr>
                <w:szCs w:val="22"/>
              </w:rPr>
            </w:pPr>
            <w:r w:rsidRPr="00332DD4">
              <w:rPr>
                <w:szCs w:val="22"/>
              </w:rPr>
              <w:t>(b)</w:t>
            </w:r>
            <w:r>
              <w:rPr>
                <w:szCs w:val="22"/>
              </w:rPr>
              <w:t xml:space="preserve"> </w:t>
            </w:r>
            <w:r w:rsidRPr="00332DD4">
              <w:rPr>
                <w:szCs w:val="22"/>
              </w:rPr>
              <w:t>the method of voting commonly known as postal voting</w:t>
            </w:r>
            <w:r w:rsidR="00D201C5">
              <w:rPr>
                <w:szCs w:val="22"/>
              </w:rPr>
              <w:t>;</w:t>
            </w:r>
          </w:p>
          <w:p w14:paraId="6E0E1DB1" w14:textId="1B6F1863" w:rsidR="00332DD4" w:rsidRPr="00332DD4" w:rsidRDefault="00332DD4" w:rsidP="006309D3">
            <w:pPr>
              <w:spacing w:before="0" w:line="240" w:lineRule="auto"/>
              <w:jc w:val="both"/>
              <w:rPr>
                <w:szCs w:val="22"/>
              </w:rPr>
            </w:pPr>
            <w:r w:rsidRPr="00332DD4">
              <w:rPr>
                <w:szCs w:val="22"/>
              </w:rPr>
              <w:t>(c)</w:t>
            </w:r>
            <w:r>
              <w:rPr>
                <w:szCs w:val="22"/>
              </w:rPr>
              <w:t xml:space="preserve"> </w:t>
            </w:r>
            <w:r w:rsidRPr="00332DD4">
              <w:rPr>
                <w:szCs w:val="22"/>
              </w:rPr>
              <w:t>any form of electronic voting</w:t>
            </w:r>
            <w:r w:rsidR="00D201C5">
              <w:rPr>
                <w:szCs w:val="22"/>
              </w:rPr>
              <w:t>;</w:t>
            </w:r>
          </w:p>
          <w:p w14:paraId="4C062ED2" w14:textId="48FFCB10" w:rsidR="00332DD4" w:rsidRPr="00332DD4" w:rsidRDefault="00332DD4" w:rsidP="006309D3">
            <w:pPr>
              <w:spacing w:before="0" w:line="240" w:lineRule="auto"/>
              <w:jc w:val="both"/>
              <w:rPr>
                <w:szCs w:val="22"/>
              </w:rPr>
            </w:pPr>
            <w:r w:rsidRPr="00332DD4">
              <w:rPr>
                <w:szCs w:val="22"/>
              </w:rPr>
              <w:t>(d)</w:t>
            </w:r>
            <w:r>
              <w:rPr>
                <w:szCs w:val="22"/>
              </w:rPr>
              <w:t xml:space="preserve"> </w:t>
            </w:r>
            <w:r w:rsidRPr="00332DD4">
              <w:rPr>
                <w:szCs w:val="22"/>
              </w:rPr>
              <w:t>any method of voting involving a combination of more than 1 of the methods of voting referred to in paragraphs (a) to (c)</w:t>
            </w:r>
            <w:r w:rsidR="00D201C5">
              <w:rPr>
                <w:szCs w:val="22"/>
              </w:rPr>
              <w:t>; and</w:t>
            </w:r>
          </w:p>
          <w:p w14:paraId="534AC607" w14:textId="35B9630E" w:rsidR="00710F4E" w:rsidRPr="00710F4E" w:rsidRDefault="00332DD4" w:rsidP="006309D3">
            <w:pPr>
              <w:spacing w:before="0" w:line="240" w:lineRule="auto"/>
              <w:jc w:val="both"/>
              <w:rPr>
                <w:szCs w:val="22"/>
              </w:rPr>
            </w:pPr>
            <w:r w:rsidRPr="00332DD4">
              <w:rPr>
                <w:szCs w:val="22"/>
              </w:rPr>
              <w:t>(e)</w:t>
            </w:r>
            <w:r>
              <w:rPr>
                <w:szCs w:val="22"/>
              </w:rPr>
              <w:t xml:space="preserve"> </w:t>
            </w:r>
            <w:proofErr w:type="gramStart"/>
            <w:r w:rsidRPr="00332DD4">
              <w:rPr>
                <w:szCs w:val="22"/>
              </w:rPr>
              <w:t>any</w:t>
            </w:r>
            <w:proofErr w:type="gramEnd"/>
            <w:r w:rsidRPr="00332DD4">
              <w:rPr>
                <w:szCs w:val="22"/>
              </w:rPr>
              <w:t xml:space="preserve"> other method of voting (however described)</w:t>
            </w:r>
            <w:r>
              <w:rPr>
                <w:szCs w:val="22"/>
              </w:rPr>
              <w:t>.</w:t>
            </w:r>
          </w:p>
        </w:tc>
      </w:tr>
    </w:tbl>
    <w:p w14:paraId="3CA2FBCE" w14:textId="77777777"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4" w:name="_Toc508285894"/>
      <w:r w:rsidRPr="00710F4E">
        <w:rPr>
          <w:rFonts w:asciiTheme="majorHAnsi" w:eastAsiaTheme="majorEastAsia" w:hAnsiTheme="majorHAnsi" w:cstheme="majorBidi"/>
          <w:b/>
          <w:bCs/>
          <w:color w:val="365F91" w:themeColor="accent1" w:themeShade="BF"/>
          <w:sz w:val="28"/>
          <w:szCs w:val="28"/>
        </w:rPr>
        <w:t>Related documents</w:t>
      </w:r>
      <w:bookmarkEnd w:id="4"/>
    </w:p>
    <w:p w14:paraId="7801EFA9" w14:textId="77777777" w:rsidR="000A025C" w:rsidRPr="00CC5155" w:rsidRDefault="00332DD4" w:rsidP="006309D3">
      <w:pPr>
        <w:spacing w:before="0" w:after="120" w:line="276" w:lineRule="auto"/>
        <w:jc w:val="both"/>
        <w:rPr>
          <w:rFonts w:cstheme="minorHAnsi"/>
          <w:color w:val="444444"/>
        </w:rPr>
      </w:pPr>
      <w:r w:rsidRPr="00CC5155">
        <w:rPr>
          <w:rFonts w:cstheme="minorHAnsi"/>
        </w:rPr>
        <w:t xml:space="preserve">Threshold analysis: </w:t>
      </w:r>
      <w:hyperlink r:id="rId16" w:tgtFrame="_blank" w:history="1">
        <w:r w:rsidRPr="00CC5155">
          <w:rPr>
            <w:rStyle w:val="Hyperlink"/>
            <w:rFonts w:cstheme="minorHAnsi"/>
          </w:rPr>
          <w:t>3W2DU3RAJ5R2-666574291-210</w:t>
        </w:r>
      </w:hyperlink>
    </w:p>
    <w:p w14:paraId="590F5CB2" w14:textId="61F40DCA" w:rsidR="005061DE" w:rsidRPr="00CC5155" w:rsidRDefault="000A025C" w:rsidP="006309D3">
      <w:pPr>
        <w:spacing w:before="0" w:after="120" w:line="276" w:lineRule="auto"/>
        <w:jc w:val="both"/>
        <w:rPr>
          <w:rFonts w:cstheme="minorHAnsi"/>
          <w:color w:val="444444"/>
        </w:rPr>
      </w:pPr>
      <w:r w:rsidRPr="00CC5155">
        <w:rPr>
          <w:rFonts w:cstheme="minorHAnsi"/>
        </w:rPr>
        <w:t xml:space="preserve">Information collected by the Electoral Commission </w:t>
      </w:r>
      <w:hyperlink r:id="rId17" w:history="1">
        <w:r w:rsidRPr="00CC5155">
          <w:rPr>
            <w:rStyle w:val="Hyperlink"/>
            <w:rFonts w:cstheme="minorHAnsi"/>
          </w:rPr>
          <w:t>http://www.elections.org.nz/voters/enrol-check-or-update-now/what-information-do-i-need-give</w:t>
        </w:r>
      </w:hyperlink>
    </w:p>
    <w:p w14:paraId="100DABCC" w14:textId="77777777" w:rsidR="00BD7047" w:rsidRDefault="005061DE" w:rsidP="00D201C5">
      <w:pPr>
        <w:spacing w:before="0" w:after="120" w:line="276" w:lineRule="auto"/>
        <w:jc w:val="both"/>
        <w:rPr>
          <w:rStyle w:val="Hyperlink"/>
          <w:rFonts w:cstheme="minorHAnsi"/>
        </w:rPr>
      </w:pPr>
      <w:r w:rsidRPr="00CC5155">
        <w:rPr>
          <w:rFonts w:cstheme="minorHAnsi"/>
        </w:rPr>
        <w:t xml:space="preserve">Enrolment form with disclosure statement: </w:t>
      </w:r>
      <w:hyperlink r:id="rId18" w:history="1">
        <w:r w:rsidRPr="00CC5155">
          <w:rPr>
            <w:rStyle w:val="Hyperlink"/>
            <w:rFonts w:cstheme="minorHAnsi"/>
          </w:rPr>
          <w:t>http://www.elections.org.nz/enrolment-form</w:t>
        </w:r>
      </w:hyperlink>
    </w:p>
    <w:p w14:paraId="04C711F2" w14:textId="7904E6F8" w:rsidR="00710F4E" w:rsidRPr="00710F4E" w:rsidRDefault="000F11B5" w:rsidP="00D201C5">
      <w:pPr>
        <w:spacing w:before="0" w:after="120" w:line="276" w:lineRule="auto"/>
        <w:jc w:val="both"/>
        <w:rPr>
          <w:rFonts w:asciiTheme="majorHAnsi" w:eastAsia="Times New Roman"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column"/>
      </w:r>
      <w:r w:rsidR="00710F4E" w:rsidRPr="00710F4E">
        <w:rPr>
          <w:rFonts w:asciiTheme="majorHAnsi" w:eastAsiaTheme="majorEastAsia" w:hAnsiTheme="majorHAnsi" w:cstheme="majorBidi"/>
          <w:b/>
          <w:bCs/>
          <w:color w:val="365F91" w:themeColor="accent1" w:themeShade="BF"/>
          <w:sz w:val="28"/>
          <w:szCs w:val="28"/>
        </w:rPr>
        <w:lastRenderedPageBreak/>
        <w:t>Project summary</w:t>
      </w:r>
    </w:p>
    <w:p w14:paraId="64081B66" w14:textId="47F168E8" w:rsidR="00710F4E" w:rsidRPr="00FE0240" w:rsidRDefault="00710F4E" w:rsidP="006309D3">
      <w:pPr>
        <w:tabs>
          <w:tab w:val="left" w:pos="709"/>
          <w:tab w:val="left" w:pos="1134"/>
        </w:tabs>
        <w:spacing w:before="0" w:after="200" w:line="276" w:lineRule="auto"/>
        <w:jc w:val="both"/>
      </w:pPr>
      <w:r w:rsidRPr="00FE0240">
        <w:t xml:space="preserve">This privacy impact assessment (PIA) is being conducted at the stage of policy development for </w:t>
      </w:r>
      <w:r w:rsidR="00CC5155" w:rsidRPr="00FE0240">
        <w:t xml:space="preserve">proposed </w:t>
      </w:r>
      <w:r w:rsidRPr="00FE0240">
        <w:t xml:space="preserve">legislative amendments </w:t>
      </w:r>
      <w:r w:rsidR="00CC5155" w:rsidRPr="00FE0240">
        <w:t xml:space="preserve">to the Electoral Act 1993. The legislative amendments </w:t>
      </w:r>
      <w:r w:rsidRPr="00FE0240">
        <w:t>would require the Electoral Commission to provide electors’ date of birth information to local authorities for the purpose of</w:t>
      </w:r>
      <w:r w:rsidR="006309D3" w:rsidRPr="00FE0240">
        <w:t xml:space="preserve"> administering local elections.</w:t>
      </w:r>
      <w:r w:rsidR="009373A4" w:rsidRPr="00FE0240">
        <w:t xml:space="preserve"> The subject matter of this PIA is one of a set of three categories of legislative change currently being proposed in respect of a programme of modernis</w:t>
      </w:r>
      <w:r w:rsidR="00CD599F" w:rsidRPr="00FE0240">
        <w:t xml:space="preserve">ation of local body elections. </w:t>
      </w:r>
      <w:r w:rsidR="009373A4" w:rsidRPr="00FE0240">
        <w:t xml:space="preserve">The other two relate to the implementation of online voting trials for a subset of electors in local elections, and </w:t>
      </w:r>
      <w:r w:rsidR="00FE0240" w:rsidRPr="00FE0240">
        <w:t xml:space="preserve">access to </w:t>
      </w:r>
      <w:r w:rsidR="00B85D11" w:rsidRPr="00FE0240">
        <w:t xml:space="preserve">electors’ </w:t>
      </w:r>
      <w:r w:rsidR="009373A4" w:rsidRPr="00FE0240">
        <w:t>age category info</w:t>
      </w:r>
      <w:r w:rsidR="00B85D11" w:rsidRPr="00FE0240">
        <w:t xml:space="preserve">rmation </w:t>
      </w:r>
      <w:r w:rsidR="009373A4" w:rsidRPr="00FE0240">
        <w:t xml:space="preserve">by local bodies for </w:t>
      </w:r>
      <w:r w:rsidR="00FE0240" w:rsidRPr="00FE0240">
        <w:t xml:space="preserve">the purpose of analysing participation in local </w:t>
      </w:r>
      <w:r w:rsidR="009373A4" w:rsidRPr="00FE0240">
        <w:t>election</w:t>
      </w:r>
      <w:r w:rsidR="00FE0240" w:rsidRPr="00FE0240">
        <w:t>s</w:t>
      </w:r>
      <w:r w:rsidR="009373A4" w:rsidRPr="00FE0240">
        <w:t>.</w:t>
      </w:r>
    </w:p>
    <w:p w14:paraId="260FF185" w14:textId="1CE66469" w:rsidR="00710F4E" w:rsidRPr="00FE0240" w:rsidRDefault="00710F4E" w:rsidP="006309D3">
      <w:pPr>
        <w:tabs>
          <w:tab w:val="left" w:pos="709"/>
          <w:tab w:val="left" w:pos="1134"/>
        </w:tabs>
        <w:spacing w:before="0" w:after="200" w:line="276" w:lineRule="auto"/>
        <w:jc w:val="both"/>
      </w:pPr>
      <w:r w:rsidRPr="00FE0240">
        <w:t xml:space="preserve">The Electoral Commission collects electors’ information when </w:t>
      </w:r>
      <w:r w:rsidR="00FE0240">
        <w:t xml:space="preserve">that person </w:t>
      </w:r>
      <w:r w:rsidRPr="00FE0240">
        <w:t>register</w:t>
      </w:r>
      <w:r w:rsidR="00FE0240">
        <w:t>s</w:t>
      </w:r>
      <w:r w:rsidRPr="00FE0240">
        <w:t xml:space="preserve"> </w:t>
      </w:r>
      <w:r w:rsidR="00FE0240">
        <w:t xml:space="preserve">as an elector and is entered into the </w:t>
      </w:r>
      <w:r w:rsidR="005F6C4B" w:rsidRPr="00FE0240">
        <w:t>database of registered electors</w:t>
      </w:r>
      <w:r w:rsidRPr="00FE0240">
        <w:t>, or make</w:t>
      </w:r>
      <w:r w:rsidR="00FE0240">
        <w:t>s</w:t>
      </w:r>
      <w:r w:rsidRPr="00FE0240">
        <w:t xml:space="preserve"> amendments to this information as provided under the Electoral Act 1993. An application for registration as an elector must state:</w:t>
      </w:r>
    </w:p>
    <w:p w14:paraId="4CB15082" w14:textId="60E0CFD0"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the person’s full name; </w:t>
      </w:r>
    </w:p>
    <w:p w14:paraId="496A7939" w14:textId="062D642E"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the person’s date of birth; </w:t>
      </w:r>
    </w:p>
    <w:p w14:paraId="14B94C10" w14:textId="0E4C52A1"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the place of residence in respect of which registration is claimed, specified in a manner that enables it to be clearly identified; </w:t>
      </w:r>
    </w:p>
    <w:p w14:paraId="23A7B8D0" w14:textId="10F34614"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the person’s postal address, if different from the </w:t>
      </w:r>
      <w:r w:rsidR="005B1D53" w:rsidRPr="00FE0240">
        <w:rPr>
          <w:rFonts w:ascii="Calibri" w:hAnsi="Calibri" w:cs="Times New Roman"/>
        </w:rPr>
        <w:t xml:space="preserve">residence </w:t>
      </w:r>
      <w:r w:rsidRPr="00FE0240">
        <w:rPr>
          <w:rFonts w:ascii="Calibri" w:hAnsi="Calibri" w:cs="Times New Roman"/>
        </w:rPr>
        <w:t xml:space="preserve">address given; </w:t>
      </w:r>
    </w:p>
    <w:p w14:paraId="7469C379" w14:textId="67101F55"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the person’s occupation, if any; </w:t>
      </w:r>
    </w:p>
    <w:p w14:paraId="187CF6D7" w14:textId="5FF1F5C8"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the honorific (if any) by which the person wishes to be addressed; </w:t>
      </w:r>
    </w:p>
    <w:p w14:paraId="0D164F94" w14:textId="2D7AEF49"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whether or not the person is a </w:t>
      </w:r>
      <w:r w:rsidR="005B1D53" w:rsidRPr="00FE0240">
        <w:rPr>
          <w:rFonts w:ascii="Calibri" w:hAnsi="Calibri" w:cs="Times New Roman"/>
        </w:rPr>
        <w:t>Māori</w:t>
      </w:r>
      <w:r w:rsidRPr="00FE0240">
        <w:rPr>
          <w:rFonts w:ascii="Calibri" w:hAnsi="Calibri" w:cs="Times New Roman"/>
        </w:rPr>
        <w:t>; and</w:t>
      </w:r>
    </w:p>
    <w:p w14:paraId="2BF7A075" w14:textId="77777777" w:rsidR="00710F4E" w:rsidRPr="00FE0240" w:rsidRDefault="00710F4E" w:rsidP="00F756E8">
      <w:pPr>
        <w:numPr>
          <w:ilvl w:val="0"/>
          <w:numId w:val="27"/>
        </w:numPr>
        <w:tabs>
          <w:tab w:val="left" w:pos="709"/>
          <w:tab w:val="left" w:pos="1134"/>
        </w:tabs>
        <w:spacing w:before="0" w:after="200" w:line="276" w:lineRule="auto"/>
        <w:ind w:left="714" w:hanging="357"/>
        <w:jc w:val="both"/>
        <w:rPr>
          <w:rFonts w:ascii="Calibri" w:hAnsi="Calibri" w:cs="Times New Roman"/>
        </w:rPr>
      </w:pPr>
      <w:proofErr w:type="gramStart"/>
      <w:r w:rsidRPr="00FE0240">
        <w:rPr>
          <w:rFonts w:ascii="Calibri" w:hAnsi="Calibri" w:cs="Times New Roman"/>
        </w:rPr>
        <w:t>any</w:t>
      </w:r>
      <w:proofErr w:type="gramEnd"/>
      <w:r w:rsidRPr="00FE0240">
        <w:rPr>
          <w:rFonts w:ascii="Calibri" w:hAnsi="Calibri" w:cs="Times New Roman"/>
        </w:rPr>
        <w:t xml:space="preserve"> other particulars that are prescribed in regulations.</w:t>
      </w:r>
    </w:p>
    <w:p w14:paraId="55D36B1D" w14:textId="0DEA1FFA" w:rsidR="00710F4E" w:rsidRPr="00FE0240" w:rsidRDefault="00710F4E" w:rsidP="006309D3">
      <w:pPr>
        <w:tabs>
          <w:tab w:val="left" w:pos="709"/>
          <w:tab w:val="left" w:pos="1134"/>
        </w:tabs>
        <w:spacing w:before="0" w:after="200" w:line="276" w:lineRule="auto"/>
        <w:jc w:val="both"/>
      </w:pPr>
      <w:r w:rsidRPr="00FE0240">
        <w:t>Under Section 113</w:t>
      </w:r>
      <w:r w:rsidR="005B1D53" w:rsidRPr="00FE0240">
        <w:t>(1)</w:t>
      </w:r>
      <w:r w:rsidRPr="00FE0240">
        <w:t xml:space="preserve"> of the Electoral Act if an electoral official of a local authority (as defined in </w:t>
      </w:r>
      <w:bookmarkStart w:id="5" w:name="DLM93310"/>
      <w:r w:rsidRPr="00FE0240">
        <w:fldChar w:fldCharType="begin"/>
      </w:r>
      <w:r w:rsidRPr="00FE0240">
        <w:instrText xml:space="preserve"> HYPERLINK "http://www.legislation.govt.nz/act/public/1993/0087/latest/link.aspx?search=sw_096be8ed81647cc6_information_25_se&amp;p=1&amp;id=DLM93310" \l "DLM93310" </w:instrText>
      </w:r>
      <w:r w:rsidRPr="00FE0240">
        <w:fldChar w:fldCharType="separate"/>
      </w:r>
      <w:r w:rsidRPr="00FE0240">
        <w:t>section 5</w:t>
      </w:r>
      <w:r w:rsidRPr="00FE0240">
        <w:fldChar w:fldCharType="end"/>
      </w:r>
      <w:bookmarkEnd w:id="5"/>
      <w:r w:rsidRPr="00FE0240">
        <w:t xml:space="preserve"> of the Local Electoral Act 2001) wishes to obtain specified information for the purposes of any election, by-election, or poll that is required by or under any Act, the electoral official is entitled to obtain from the Electoral Commission a computer-compiled list or electronic storage medium containing that information. The specified information, which shall be provided to an electoral officer or electoral official or designated body</w:t>
      </w:r>
      <w:r w:rsidR="00FA5CD9">
        <w:t>,</w:t>
      </w:r>
      <w:r w:rsidR="00C9539B" w:rsidRPr="00FE0240">
        <w:t xml:space="preserve"> is defined in section 113(10) and</w:t>
      </w:r>
      <w:r w:rsidRPr="00FE0240">
        <w:t xml:space="preserve"> includes:</w:t>
      </w:r>
    </w:p>
    <w:p w14:paraId="2AC123BC" w14:textId="78EAE77C"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the elector’s name, including first names, surname, and preferred honorific (if any)</w:t>
      </w:r>
      <w:r w:rsidR="00D201C5">
        <w:rPr>
          <w:rFonts w:ascii="Calibri" w:hAnsi="Calibri" w:cs="Times New Roman"/>
        </w:rPr>
        <w:t>;</w:t>
      </w:r>
    </w:p>
    <w:p w14:paraId="4E84A1DD" w14:textId="3808FD3F"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the elector’s residential address and postal address (if different)</w:t>
      </w:r>
      <w:r w:rsidR="00D201C5">
        <w:rPr>
          <w:rFonts w:ascii="Calibri" w:hAnsi="Calibri" w:cs="Times New Roman"/>
        </w:rPr>
        <w:t>;</w:t>
      </w:r>
    </w:p>
    <w:p w14:paraId="51426876" w14:textId="1759B621"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the elector’s occupation (if any)</w:t>
      </w:r>
      <w:r w:rsidR="00D201C5">
        <w:rPr>
          <w:rFonts w:ascii="Calibri" w:hAnsi="Calibri" w:cs="Times New Roman"/>
        </w:rPr>
        <w:t>;</w:t>
      </w:r>
    </w:p>
    <w:p w14:paraId="7BAE5426" w14:textId="47CE765D"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the elector’s electoral district (whether </w:t>
      </w:r>
      <w:r w:rsidR="005B1D53" w:rsidRPr="00FE0240">
        <w:rPr>
          <w:rFonts w:ascii="Calibri" w:hAnsi="Calibri" w:cs="Times New Roman"/>
        </w:rPr>
        <w:t xml:space="preserve">Māori </w:t>
      </w:r>
      <w:r w:rsidRPr="00FE0240">
        <w:rPr>
          <w:rFonts w:ascii="Calibri" w:hAnsi="Calibri" w:cs="Times New Roman"/>
        </w:rPr>
        <w:t>or General)</w:t>
      </w:r>
      <w:r w:rsidR="00401187">
        <w:rPr>
          <w:rFonts w:ascii="Calibri" w:hAnsi="Calibri" w:cs="Times New Roman"/>
        </w:rPr>
        <w:t>;</w:t>
      </w:r>
    </w:p>
    <w:p w14:paraId="69DF3B79" w14:textId="39358AAF"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statistical </w:t>
      </w:r>
      <w:proofErr w:type="spellStart"/>
      <w:r w:rsidRPr="00FE0240">
        <w:rPr>
          <w:rFonts w:ascii="Calibri" w:hAnsi="Calibri" w:cs="Times New Roman"/>
        </w:rPr>
        <w:t>meshblock</w:t>
      </w:r>
      <w:proofErr w:type="spellEnd"/>
      <w:r w:rsidRPr="00FE0240">
        <w:rPr>
          <w:rFonts w:ascii="Calibri" w:hAnsi="Calibri" w:cs="Times New Roman"/>
        </w:rPr>
        <w:t xml:space="preserve"> details</w:t>
      </w:r>
      <w:r w:rsidR="00401187">
        <w:rPr>
          <w:rFonts w:ascii="Calibri" w:hAnsi="Calibri" w:cs="Times New Roman"/>
        </w:rPr>
        <w:t>; and</w:t>
      </w:r>
    </w:p>
    <w:p w14:paraId="33F992F5" w14:textId="77777777" w:rsidR="00710F4E" w:rsidRPr="00FE0240" w:rsidRDefault="00710F4E" w:rsidP="006309D3">
      <w:pPr>
        <w:numPr>
          <w:ilvl w:val="0"/>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a description of each—</w:t>
      </w:r>
    </w:p>
    <w:p w14:paraId="0887A077" w14:textId="561630B1" w:rsidR="00710F4E" w:rsidRPr="00FE0240" w:rsidRDefault="00710F4E" w:rsidP="006309D3">
      <w:pPr>
        <w:numPr>
          <w:ilvl w:val="1"/>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region or constituency of a region; </w:t>
      </w:r>
    </w:p>
    <w:p w14:paraId="5623B871" w14:textId="0CED59E6" w:rsidR="00710F4E" w:rsidRPr="00FE0240" w:rsidRDefault="00710F4E" w:rsidP="006309D3">
      <w:pPr>
        <w:numPr>
          <w:ilvl w:val="1"/>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territorial authority district; </w:t>
      </w:r>
    </w:p>
    <w:p w14:paraId="33679E45" w14:textId="0D5B15DF" w:rsidR="00710F4E" w:rsidRPr="00FE0240" w:rsidRDefault="00710F4E" w:rsidP="006309D3">
      <w:pPr>
        <w:numPr>
          <w:ilvl w:val="1"/>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 xml:space="preserve">ward; </w:t>
      </w:r>
    </w:p>
    <w:p w14:paraId="292F8107" w14:textId="77777777" w:rsidR="00710F4E" w:rsidRPr="00FE0240" w:rsidRDefault="00710F4E" w:rsidP="006309D3">
      <w:pPr>
        <w:numPr>
          <w:ilvl w:val="1"/>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community board area; or</w:t>
      </w:r>
    </w:p>
    <w:p w14:paraId="1E75B9B8" w14:textId="77777777" w:rsidR="00710F4E" w:rsidRPr="00FE0240" w:rsidRDefault="00710F4E" w:rsidP="006309D3">
      <w:pPr>
        <w:numPr>
          <w:ilvl w:val="1"/>
          <w:numId w:val="27"/>
        </w:numPr>
        <w:tabs>
          <w:tab w:val="left" w:pos="709"/>
          <w:tab w:val="left" w:pos="1134"/>
        </w:tabs>
        <w:spacing w:before="0" w:after="200" w:line="276" w:lineRule="auto"/>
        <w:contextualSpacing/>
        <w:jc w:val="both"/>
        <w:rPr>
          <w:rFonts w:ascii="Calibri" w:hAnsi="Calibri" w:cs="Times New Roman"/>
        </w:rPr>
      </w:pPr>
      <w:r w:rsidRPr="00FE0240">
        <w:rPr>
          <w:rFonts w:ascii="Calibri" w:hAnsi="Calibri" w:cs="Times New Roman"/>
        </w:rPr>
        <w:t>other local authority and, where appropriate, local authority subdivision,—</w:t>
      </w:r>
    </w:p>
    <w:p w14:paraId="256288F5" w14:textId="77777777" w:rsidR="00710F4E" w:rsidRPr="00FA5CD9" w:rsidRDefault="00710F4E" w:rsidP="00401187">
      <w:pPr>
        <w:tabs>
          <w:tab w:val="left" w:pos="709"/>
          <w:tab w:val="left" w:pos="1134"/>
        </w:tabs>
        <w:spacing w:before="0" w:after="200" w:line="276" w:lineRule="auto"/>
        <w:ind w:firstLine="709"/>
        <w:jc w:val="both"/>
        <w:rPr>
          <w:rFonts w:ascii="Calibri" w:hAnsi="Calibri" w:cs="Times New Roman"/>
        </w:rPr>
      </w:pPr>
      <w:proofErr w:type="gramStart"/>
      <w:r w:rsidRPr="00FA5CD9">
        <w:rPr>
          <w:rFonts w:ascii="Calibri" w:hAnsi="Calibri" w:cs="Times New Roman"/>
        </w:rPr>
        <w:t>in</w:t>
      </w:r>
      <w:proofErr w:type="gramEnd"/>
      <w:r w:rsidRPr="00FA5CD9">
        <w:rPr>
          <w:rFonts w:ascii="Calibri" w:hAnsi="Calibri" w:cs="Times New Roman"/>
        </w:rPr>
        <w:t xml:space="preserve"> respect of which the elector appears to be entitled to vote.</w:t>
      </w:r>
    </w:p>
    <w:p w14:paraId="502CF2EC" w14:textId="0AB16488" w:rsidR="00710F4E" w:rsidRDefault="00710F4E" w:rsidP="008A1B7E">
      <w:pPr>
        <w:keepLines/>
        <w:tabs>
          <w:tab w:val="left" w:pos="709"/>
          <w:tab w:val="left" w:pos="1134"/>
        </w:tabs>
        <w:spacing w:before="120" w:after="200" w:line="276" w:lineRule="auto"/>
        <w:jc w:val="both"/>
      </w:pPr>
      <w:r w:rsidRPr="00710F4E">
        <w:lastRenderedPageBreak/>
        <w:t>This proposal would amend section 113</w:t>
      </w:r>
      <w:r w:rsidR="005B1D53">
        <w:t>(10)</w:t>
      </w:r>
      <w:r w:rsidRPr="00710F4E">
        <w:t xml:space="preserve"> of the Electoral Act 1993 to include the elector’s date of birth </w:t>
      </w:r>
      <w:r w:rsidR="0051793C">
        <w:t xml:space="preserve">in the specified information an electoral official can access, for the purpose of running an election. It </w:t>
      </w:r>
      <w:r w:rsidRPr="00710F4E">
        <w:t>would also amend the provisions under s</w:t>
      </w:r>
      <w:r w:rsidR="00A41CC5">
        <w:t xml:space="preserve">ection </w:t>
      </w:r>
      <w:r w:rsidRPr="00710F4E">
        <w:t>42 and/or 38</w:t>
      </w:r>
      <w:r w:rsidR="009D77AE">
        <w:t>(4)</w:t>
      </w:r>
      <w:r w:rsidRPr="00710F4E">
        <w:t xml:space="preserve"> of the Local Electoral Act 2001 to exclude this information from the provisions requiring the information to be published with the electoral roll (in alignment with the Electoral Act </w:t>
      </w:r>
      <w:r w:rsidR="00A41CC5">
        <w:t>1993</w:t>
      </w:r>
      <w:r w:rsidRPr="00710F4E">
        <w:t xml:space="preserve">). This </w:t>
      </w:r>
      <w:r w:rsidR="00A41CC5">
        <w:t xml:space="preserve">PIA </w:t>
      </w:r>
      <w:r w:rsidRPr="00710F4E">
        <w:t>identifies privacy risks associated with this information use and outlines the processes for managing these risks.</w:t>
      </w:r>
    </w:p>
    <w:p w14:paraId="6B5E0628" w14:textId="6026DBCA" w:rsidR="00BC04CB" w:rsidRDefault="00710F4E" w:rsidP="006309D3">
      <w:pPr>
        <w:tabs>
          <w:tab w:val="left" w:pos="709"/>
          <w:tab w:val="left" w:pos="1134"/>
        </w:tabs>
        <w:spacing w:before="0" w:after="200" w:line="276" w:lineRule="auto"/>
        <w:jc w:val="both"/>
      </w:pPr>
      <w:r w:rsidRPr="00710F4E">
        <w:t xml:space="preserve">The aim of </w:t>
      </w:r>
      <w:r w:rsidR="0065071F">
        <w:t>this proposal</w:t>
      </w:r>
      <w:r w:rsidRPr="00710F4E">
        <w:t xml:space="preserve"> is to address key barriers to the future efficient and effective administration of local elections.  </w:t>
      </w:r>
      <w:r w:rsidR="0065071F">
        <w:t>These key barriers were</w:t>
      </w:r>
      <w:r w:rsidR="00BD7047">
        <w:t xml:space="preserve"> </w:t>
      </w:r>
      <w:r w:rsidR="00A41CC5">
        <w:t xml:space="preserve">identified </w:t>
      </w:r>
      <w:r w:rsidRPr="00710F4E">
        <w:t>as part of the Department</w:t>
      </w:r>
      <w:r w:rsidR="00D601A4">
        <w:t xml:space="preserve"> of Internal Affairs</w:t>
      </w:r>
      <w:r w:rsidR="005D7076">
        <w:t>’</w:t>
      </w:r>
      <w:r w:rsidR="00BD7047">
        <w:t xml:space="preserve"> </w:t>
      </w:r>
      <w:r w:rsidR="00A41CC5">
        <w:t xml:space="preserve">work in </w:t>
      </w:r>
      <w:r w:rsidRPr="00710F4E">
        <w:t>partnership with local government representatives to modernise voting in local elections</w:t>
      </w:r>
      <w:r w:rsidR="00A41CC5">
        <w:t>,</w:t>
      </w:r>
      <w:r w:rsidRPr="00710F4E">
        <w:t xml:space="preserve"> and in particular progress work towards a trial of online voting. While the need for the proposed amendments has been identified in relation to a possible trial of online voting, they are likely to be useful in relation to </w:t>
      </w:r>
      <w:r w:rsidR="0051793C">
        <w:t>other potential</w:t>
      </w:r>
      <w:r w:rsidRPr="00710F4E">
        <w:t xml:space="preserve"> future voting methods and in a variety of situations.</w:t>
      </w:r>
    </w:p>
    <w:p w14:paraId="62BDAE55" w14:textId="4DCACD9E" w:rsidR="009D77AE" w:rsidRDefault="00297AF6" w:rsidP="00A41CC5">
      <w:pPr>
        <w:tabs>
          <w:tab w:val="left" w:pos="709"/>
          <w:tab w:val="left" w:pos="1134"/>
        </w:tabs>
        <w:spacing w:before="0" w:after="200" w:line="276" w:lineRule="auto"/>
        <w:jc w:val="both"/>
      </w:pPr>
      <w:r>
        <w:t xml:space="preserve"> </w:t>
      </w:r>
      <w:bookmarkStart w:id="6" w:name="_Toc507692546"/>
      <w:r>
        <w:t xml:space="preserve">As part of the reforms to modernise local elections, new voting methods such as online voting, may be trialled. To enable </w:t>
      </w:r>
      <w:r w:rsidR="00A41CC5">
        <w:t>trials of new voting methods</w:t>
      </w:r>
      <w:r w:rsidR="00D601A4">
        <w:t>,</w:t>
      </w:r>
      <w:r w:rsidR="00A41CC5">
        <w:t xml:space="preserve"> </w:t>
      </w:r>
      <w:r>
        <w:t xml:space="preserve">other legislative amendments </w:t>
      </w:r>
      <w:r w:rsidR="00A41CC5">
        <w:t xml:space="preserve">are proposed </w:t>
      </w:r>
      <w:r>
        <w:t xml:space="preserve">and new regulations </w:t>
      </w:r>
      <w:r w:rsidR="00A41CC5">
        <w:t>will need to be promulgated</w:t>
      </w:r>
      <w:r>
        <w:t xml:space="preserve">. Additional PIAs relating to the use of date of birth information will be prepared as </w:t>
      </w:r>
      <w:r w:rsidR="00A41CC5">
        <w:t xml:space="preserve">any proposals to develop new voting methods </w:t>
      </w:r>
      <w:r>
        <w:t>progress.</w:t>
      </w:r>
      <w:bookmarkEnd w:id="6"/>
    </w:p>
    <w:p w14:paraId="3EF217CD" w14:textId="21D5F09C"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7" w:name="_Toc508285895"/>
      <w:r w:rsidRPr="00710F4E">
        <w:rPr>
          <w:rFonts w:asciiTheme="majorHAnsi" w:eastAsiaTheme="majorEastAsia" w:hAnsiTheme="majorHAnsi" w:cstheme="majorBidi"/>
          <w:b/>
          <w:bCs/>
          <w:color w:val="365F91" w:themeColor="accent1" w:themeShade="BF"/>
          <w:sz w:val="28"/>
          <w:szCs w:val="28"/>
        </w:rPr>
        <w:t>Scope</w:t>
      </w:r>
      <w:bookmarkEnd w:id="7"/>
    </w:p>
    <w:p w14:paraId="6887E8E4" w14:textId="04BB3F26" w:rsidR="00710F4E" w:rsidRPr="00710F4E" w:rsidRDefault="00710F4E" w:rsidP="006309D3">
      <w:pPr>
        <w:spacing w:before="0" w:after="200" w:line="276" w:lineRule="auto"/>
        <w:jc w:val="both"/>
      </w:pPr>
      <w:r w:rsidRPr="00710F4E">
        <w:t>This PIA assesses the impact, additional risks and mitigation associated with the proposed legislative change to require the provision of electors’ date of birth information held by the Electoral Commission to local authorities. The PIA does not assess current arrangements for the transfer of information between the Electoral Commission and local authorities, or between local authorit</w:t>
      </w:r>
      <w:r w:rsidR="006309D3">
        <w:t>ies and approved third parties.</w:t>
      </w:r>
    </w:p>
    <w:p w14:paraId="40FE4F5D" w14:textId="448B470E" w:rsidR="00710F4E" w:rsidRPr="00710F4E" w:rsidRDefault="00710F4E" w:rsidP="006309D3">
      <w:pPr>
        <w:spacing w:before="0" w:after="200" w:line="276" w:lineRule="auto"/>
        <w:jc w:val="both"/>
      </w:pPr>
      <w:r w:rsidRPr="00710F4E">
        <w:t xml:space="preserve">This </w:t>
      </w:r>
      <w:r w:rsidR="00A41CC5">
        <w:t xml:space="preserve">PIA </w:t>
      </w:r>
      <w:r w:rsidRPr="00710F4E">
        <w:t xml:space="preserve">acknowledges that there are risks associated </w:t>
      </w:r>
      <w:r w:rsidR="00ED4661">
        <w:t xml:space="preserve">with </w:t>
      </w:r>
      <w:r w:rsidRPr="00710F4E">
        <w:t xml:space="preserve">the design of a voting method that </w:t>
      </w:r>
      <w:r w:rsidR="0051793C">
        <w:t>relies on</w:t>
      </w:r>
      <w:r w:rsidRPr="00710F4E">
        <w:t xml:space="preserve"> the date of birth information, notes where a voting method may increase associated risks</w:t>
      </w:r>
      <w:r w:rsidR="00A41CC5">
        <w:t>,</w:t>
      </w:r>
      <w:r w:rsidRPr="00710F4E">
        <w:t xml:space="preserve"> and comments on any potential mitigation in the design of the legislative change. However, there is an expectation that updated PIA</w:t>
      </w:r>
      <w:r w:rsidR="00ED4661">
        <w:t>s</w:t>
      </w:r>
      <w:r w:rsidRPr="00710F4E">
        <w:t xml:space="preserve"> will be conducted at key stages in the development of </w:t>
      </w:r>
      <w:r w:rsidR="0051793C">
        <w:t>enabling regulations</w:t>
      </w:r>
      <w:r w:rsidR="00ED4661">
        <w:t>, systems and processes</w:t>
      </w:r>
      <w:r w:rsidR="0051793C">
        <w:t xml:space="preserve"> for new </w:t>
      </w:r>
      <w:r w:rsidRPr="00710F4E">
        <w:t>voting methods to determine the particular risks asso</w:t>
      </w:r>
      <w:r w:rsidR="006309D3">
        <w:t>ciated with the method</w:t>
      </w:r>
      <w:r w:rsidR="00A41CC5">
        <w:t>’</w:t>
      </w:r>
      <w:r w:rsidR="006309D3">
        <w:t>s design.</w:t>
      </w:r>
    </w:p>
    <w:p w14:paraId="77378922" w14:textId="77777777" w:rsidR="00710F4E" w:rsidRPr="00710F4E" w:rsidRDefault="00710F4E" w:rsidP="008A1B7E">
      <w:pPr>
        <w:keepNext/>
        <w:keepLines/>
        <w:spacing w:before="480" w:line="276" w:lineRule="auto"/>
        <w:jc w:val="both"/>
        <w:outlineLvl w:val="0"/>
        <w:rPr>
          <w:rFonts w:asciiTheme="majorHAnsi" w:eastAsiaTheme="majorEastAsia" w:hAnsiTheme="majorHAnsi" w:cstheme="majorBidi"/>
          <w:b/>
          <w:bCs/>
          <w:color w:val="365F91" w:themeColor="accent1" w:themeShade="BF"/>
          <w:sz w:val="26"/>
          <w:szCs w:val="26"/>
        </w:rPr>
      </w:pPr>
      <w:bookmarkStart w:id="8" w:name="_Toc508285896"/>
      <w:r w:rsidRPr="00710F4E">
        <w:rPr>
          <w:rFonts w:asciiTheme="majorHAnsi" w:eastAsiaTheme="majorEastAsia" w:hAnsiTheme="majorHAnsi" w:cstheme="majorBidi"/>
          <w:b/>
          <w:bCs/>
          <w:color w:val="365F91" w:themeColor="accent1" w:themeShade="BF"/>
          <w:sz w:val="26"/>
          <w:szCs w:val="26"/>
        </w:rPr>
        <w:t>The process</w:t>
      </w:r>
      <w:bookmarkEnd w:id="8"/>
    </w:p>
    <w:p w14:paraId="2894E234" w14:textId="6A75FAAF" w:rsidR="00710F4E" w:rsidRPr="0028469D" w:rsidRDefault="00710F4E" w:rsidP="006309D3">
      <w:pPr>
        <w:spacing w:before="0" w:after="200" w:line="276" w:lineRule="auto"/>
        <w:jc w:val="both"/>
        <w:rPr>
          <w:rFonts w:ascii="Arial" w:eastAsiaTheme="majorEastAsia" w:hAnsi="Arial" w:cs="Arial"/>
          <w:bCs/>
          <w:szCs w:val="28"/>
        </w:rPr>
      </w:pPr>
      <w:r w:rsidRPr="00710F4E">
        <w:t xml:space="preserve">The Department </w:t>
      </w:r>
      <w:r w:rsidR="005D7076">
        <w:t xml:space="preserve">of Internal Affairs (the Department) </w:t>
      </w:r>
      <w:r w:rsidRPr="00710F4E">
        <w:t xml:space="preserve">has conducted this analysis with information provided during investigations into online voting in local government elections. This includes advice from local government sector representatives the </w:t>
      </w:r>
      <w:r w:rsidR="0051793C">
        <w:t xml:space="preserve">New Zealand </w:t>
      </w:r>
      <w:r w:rsidRPr="00710F4E">
        <w:t>Society of Local Government Managers (SOLGM) and Local Government New Zealand (LGNZ), the Ministry of Justice, and the</w:t>
      </w:r>
      <w:r w:rsidR="006309D3">
        <w:t xml:space="preserve"> Electoral Commission.</w:t>
      </w:r>
    </w:p>
    <w:p w14:paraId="72B69A50" w14:textId="77777777"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9" w:name="_Toc508285897"/>
      <w:r w:rsidRPr="00710F4E">
        <w:rPr>
          <w:rFonts w:asciiTheme="majorHAnsi" w:eastAsiaTheme="majorEastAsia" w:hAnsiTheme="majorHAnsi" w:cstheme="majorBidi"/>
          <w:b/>
          <w:bCs/>
          <w:color w:val="365F91" w:themeColor="accent1" w:themeShade="BF"/>
          <w:sz w:val="28"/>
          <w:szCs w:val="28"/>
        </w:rPr>
        <w:t>Personal information</w:t>
      </w:r>
      <w:bookmarkEnd w:id="9"/>
    </w:p>
    <w:p w14:paraId="624ADC75" w14:textId="6A0B1720" w:rsidR="00710F4E" w:rsidRPr="00710F4E" w:rsidRDefault="00710F4E" w:rsidP="006309D3">
      <w:pPr>
        <w:spacing w:before="0" w:after="200" w:line="276" w:lineRule="auto"/>
        <w:jc w:val="both"/>
      </w:pPr>
      <w:r w:rsidRPr="00710F4E">
        <w:t xml:space="preserve">The personal information involved is electors’ date of birth, </w:t>
      </w:r>
      <w:r w:rsidR="00297AF6">
        <w:t xml:space="preserve">which is proposed to be available </w:t>
      </w:r>
      <w:r w:rsidRPr="00710F4E">
        <w:t xml:space="preserve">alongside other personal information </w:t>
      </w:r>
      <w:r w:rsidR="00297AF6">
        <w:t xml:space="preserve">which can </w:t>
      </w:r>
      <w:r w:rsidRPr="00710F4E">
        <w:t xml:space="preserve">already </w:t>
      </w:r>
      <w:r w:rsidR="00297AF6">
        <w:t xml:space="preserve">be provided to </w:t>
      </w:r>
      <w:r w:rsidR="00A41CC5">
        <w:t xml:space="preserve">the </w:t>
      </w:r>
      <w:r w:rsidR="00297AF6">
        <w:t>electoral officials for local authorities by the Electoral Commission</w:t>
      </w:r>
      <w:r w:rsidR="00CC6315">
        <w:t>,</w:t>
      </w:r>
      <w:r w:rsidR="00297AF6">
        <w:t xml:space="preserve"> on request </w:t>
      </w:r>
      <w:r w:rsidR="00CC6315">
        <w:t xml:space="preserve">for </w:t>
      </w:r>
      <w:r w:rsidRPr="00710F4E">
        <w:t xml:space="preserve">use </w:t>
      </w:r>
      <w:r w:rsidR="00297AF6">
        <w:t>in</w:t>
      </w:r>
      <w:r w:rsidRPr="00710F4E">
        <w:t xml:space="preserve"> administer</w:t>
      </w:r>
      <w:r w:rsidR="00297AF6">
        <w:t>ing</w:t>
      </w:r>
      <w:r w:rsidRPr="00710F4E">
        <w:t xml:space="preserve"> local elections</w:t>
      </w:r>
      <w:r w:rsidR="00CC6315">
        <w:t xml:space="preserve"> under the </w:t>
      </w:r>
      <w:r w:rsidR="00CC6315">
        <w:lastRenderedPageBreak/>
        <w:t>Electoral Act</w:t>
      </w:r>
      <w:r w:rsidR="00A41CC5">
        <w:t xml:space="preserve"> 1993</w:t>
      </w:r>
      <w:r w:rsidRPr="00710F4E">
        <w:t>. This information is currently collected</w:t>
      </w:r>
      <w:r w:rsidR="00CC6315">
        <w:t xml:space="preserve"> from electors</w:t>
      </w:r>
      <w:r w:rsidRPr="00710F4E">
        <w:t xml:space="preserve"> and he</w:t>
      </w:r>
      <w:r w:rsidR="006309D3">
        <w:t>ld by the Electoral Commission.</w:t>
      </w:r>
    </w:p>
    <w:p w14:paraId="53B6C4C1" w14:textId="317FD10E" w:rsidR="00A770A9" w:rsidRDefault="00710F4E" w:rsidP="006309D3">
      <w:pPr>
        <w:tabs>
          <w:tab w:val="left" w:pos="709"/>
          <w:tab w:val="left" w:pos="1134"/>
        </w:tabs>
        <w:spacing w:before="0" w:after="200" w:line="276" w:lineRule="auto"/>
        <w:jc w:val="both"/>
      </w:pPr>
      <w:r w:rsidRPr="00710F4E">
        <w:t>Under the proposed changes, where a date of birth was required to administer local elections,</w:t>
      </w:r>
      <w:r w:rsidR="0051793C">
        <w:t xml:space="preserve"> </w:t>
      </w:r>
      <w:r w:rsidR="0021610B">
        <w:t>for example as an additional piece of information to verify the</w:t>
      </w:r>
      <w:r w:rsidR="0051793C">
        <w:t xml:space="preserve"> electors’ identity, local authorities’ electoral officials</w:t>
      </w:r>
      <w:r w:rsidRPr="00710F4E">
        <w:t xml:space="preserve"> would be able to receive date of birth information from the Electoral Commission as a computer comp</w:t>
      </w:r>
      <w:r w:rsidR="003177B9">
        <w:t>il</w:t>
      </w:r>
      <w:r w:rsidRPr="00710F4E">
        <w:t xml:space="preserve">ed list or electronic storage medium </w:t>
      </w:r>
      <w:r w:rsidR="00CC6315">
        <w:t>in the same way as</w:t>
      </w:r>
      <w:r w:rsidRPr="00710F4E">
        <w:t xml:space="preserve"> other </w:t>
      </w:r>
      <w:r w:rsidR="00746AED">
        <w:t xml:space="preserve">enrolment database </w:t>
      </w:r>
      <w:r w:rsidRPr="00710F4E">
        <w:t>information</w:t>
      </w:r>
      <w:r w:rsidR="00CC6315">
        <w:t xml:space="preserve"> can be received on request</w:t>
      </w:r>
      <w:r w:rsidRPr="00710F4E">
        <w:t>. This information may be supplied to, and used by, a local authorit</w:t>
      </w:r>
      <w:r w:rsidR="00CC6315">
        <w:t>y’</w:t>
      </w:r>
      <w:r w:rsidRPr="00710F4E">
        <w:t>s electoral offici</w:t>
      </w:r>
      <w:r w:rsidR="006309D3">
        <w:t>al or authorised third parties</w:t>
      </w:r>
      <w:r w:rsidR="00CC6315">
        <w:t xml:space="preserve"> for the purpose of the relevant election</w:t>
      </w:r>
      <w:r w:rsidR="006309D3">
        <w:t>.</w:t>
      </w:r>
    </w:p>
    <w:p w14:paraId="5D4E6675" w14:textId="4F4DF7E8" w:rsidR="00CC6315" w:rsidRDefault="00CC6315" w:rsidP="006309D3">
      <w:pPr>
        <w:tabs>
          <w:tab w:val="left" w:pos="709"/>
          <w:tab w:val="left" w:pos="1134"/>
        </w:tabs>
        <w:spacing w:before="0" w:after="200" w:line="276" w:lineRule="auto"/>
        <w:jc w:val="both"/>
      </w:pPr>
      <w:r>
        <w:t>Processes also exist under the Local Electoral Act that reference the process above to ensure that each territorial authority has the information it needs to compile a roll of electors for its district prior to each triennial election. While related this is a separate function from the transfer and use of date of birth details described in this PIA.</w:t>
      </w:r>
    </w:p>
    <w:p w14:paraId="75CA6508" w14:textId="5DBBEA44" w:rsidR="00710F4E" w:rsidRPr="00710F4E" w:rsidRDefault="00710F4E" w:rsidP="006309D3">
      <w:pPr>
        <w:tabs>
          <w:tab w:val="left" w:pos="709"/>
          <w:tab w:val="left" w:pos="1134"/>
        </w:tabs>
        <w:spacing w:before="0" w:after="200" w:line="276" w:lineRule="auto"/>
        <w:jc w:val="both"/>
      </w:pPr>
      <w:r w:rsidRPr="00710F4E">
        <w:t xml:space="preserve">As is the case with the other provisions for transferring </w:t>
      </w:r>
      <w:r w:rsidR="00746AED">
        <w:t>enrolment database</w:t>
      </w:r>
      <w:r w:rsidR="00746AED" w:rsidRPr="00710F4E">
        <w:t xml:space="preserve"> </w:t>
      </w:r>
      <w:r w:rsidRPr="00710F4E">
        <w:t>information between the Electoral Commission and electoral officials, any electronic</w:t>
      </w:r>
      <w:r w:rsidR="006309D3">
        <w:t xml:space="preserve"> storage medium supplied by the Electoral Commission must be returned to the Electoral Commission </w:t>
      </w:r>
      <w:r w:rsidRPr="00710F4E">
        <w:t>as soon as practicable after use.</w:t>
      </w:r>
    </w:p>
    <w:p w14:paraId="7092D798" w14:textId="299699F9" w:rsidR="00710F4E" w:rsidRPr="00710F4E" w:rsidRDefault="003177B9" w:rsidP="006309D3">
      <w:pPr>
        <w:tabs>
          <w:tab w:val="left" w:pos="709"/>
          <w:tab w:val="left" w:pos="1134"/>
        </w:tabs>
        <w:spacing w:before="0" w:after="200" w:line="276" w:lineRule="auto"/>
        <w:jc w:val="both"/>
      </w:pPr>
      <w:r w:rsidRPr="00710F4E">
        <w:rPr>
          <w:noProof/>
          <w:lang w:eastAsia="en-NZ"/>
        </w:rPr>
        <mc:AlternateContent>
          <mc:Choice Requires="wpg">
            <w:drawing>
              <wp:anchor distT="0" distB="0" distL="114300" distR="114300" simplePos="0" relativeHeight="251658242" behindDoc="0" locked="0" layoutInCell="1" allowOverlap="1" wp14:anchorId="015D37C8" wp14:editId="11D8B220">
                <wp:simplePos x="0" y="0"/>
                <wp:positionH relativeFrom="column">
                  <wp:posOffset>198964</wp:posOffset>
                </wp:positionH>
                <wp:positionV relativeFrom="paragraph">
                  <wp:posOffset>300898</wp:posOffset>
                </wp:positionV>
                <wp:extent cx="4476750" cy="3553699"/>
                <wp:effectExtent l="0" t="0" r="19050" b="27940"/>
                <wp:wrapNone/>
                <wp:docPr id="4" name="Group 4"/>
                <wp:cNvGraphicFramePr/>
                <a:graphic xmlns:a="http://schemas.openxmlformats.org/drawingml/2006/main">
                  <a:graphicData uri="http://schemas.microsoft.com/office/word/2010/wordprocessingGroup">
                    <wpg:wgp>
                      <wpg:cNvGrpSpPr/>
                      <wpg:grpSpPr>
                        <a:xfrm>
                          <a:off x="0" y="0"/>
                          <a:ext cx="4476750" cy="3553699"/>
                          <a:chOff x="0" y="0"/>
                          <a:chExt cx="4477110" cy="3554083"/>
                        </a:xfrm>
                      </wpg:grpSpPr>
                      <wps:wsp>
                        <wps:cNvPr id="5" name="Rectangle 5"/>
                        <wps:cNvSpPr/>
                        <wps:spPr>
                          <a:xfrm>
                            <a:off x="0" y="0"/>
                            <a:ext cx="4477110" cy="355408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4672" y="112143"/>
                            <a:ext cx="1405890" cy="577850"/>
                          </a:xfrm>
                          <a:prstGeom prst="rect">
                            <a:avLst/>
                          </a:prstGeom>
                          <a:noFill/>
                          <a:ln w="9525" cap="flat" cmpd="sng" algn="ctr">
                            <a:solidFill>
                              <a:srgbClr val="C0504D">
                                <a:shade val="95000"/>
                                <a:satMod val="105000"/>
                              </a:srgbClr>
                            </a:solidFill>
                            <a:prstDash val="solid"/>
                          </a:ln>
                          <a:effectLst/>
                        </wps:spPr>
                        <wps:txbx>
                          <w:txbxContent>
                            <w:p w14:paraId="30CE9059" w14:textId="298FA32F" w:rsidR="00317ED4" w:rsidRPr="001B44E9" w:rsidRDefault="00317ED4" w:rsidP="00710F4E">
                              <w:pPr>
                                <w:spacing w:before="0"/>
                                <w:jc w:val="center"/>
                                <w:rPr>
                                  <w:b/>
                                </w:rPr>
                              </w:pPr>
                              <w:r>
                                <w:rPr>
                                  <w:b/>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915728" y="120770"/>
                            <a:ext cx="1405890" cy="577850"/>
                          </a:xfrm>
                          <a:prstGeom prst="rect">
                            <a:avLst/>
                          </a:prstGeom>
                          <a:noFill/>
                          <a:ln w="9525" cap="flat" cmpd="sng" algn="ctr">
                            <a:solidFill>
                              <a:srgbClr val="C0504D">
                                <a:shade val="95000"/>
                                <a:satMod val="105000"/>
                              </a:srgbClr>
                            </a:solidFill>
                            <a:prstDash val="solid"/>
                          </a:ln>
                          <a:effectLst/>
                        </wps:spPr>
                        <wps:txbx>
                          <w:txbxContent>
                            <w:p w14:paraId="7F846D36" w14:textId="77777777" w:rsidR="00317ED4" w:rsidRPr="001B44E9" w:rsidRDefault="00317ED4" w:rsidP="00710F4E">
                              <w:pPr>
                                <w:spacing w:before="0"/>
                                <w:jc w:val="center"/>
                                <w:rPr>
                                  <w:b/>
                                </w:rPr>
                              </w:pPr>
                              <w:r w:rsidRPr="001B44E9">
                                <w:rPr>
                                  <w:b/>
                                </w:rPr>
                                <w:t>Electoral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664234" y="2355011"/>
                            <a:ext cx="1078230" cy="568325"/>
                          </a:xfrm>
                          <a:prstGeom prst="rightArrow">
                            <a:avLst>
                              <a:gd name="adj1" fmla="val 100000"/>
                              <a:gd name="adj2" fmla="val 0"/>
                            </a:avLst>
                          </a:prstGeom>
                          <a:noFill/>
                          <a:ln w="9525" cap="flat" cmpd="sng" algn="ctr">
                            <a:noFill/>
                            <a:prstDash val="solid"/>
                          </a:ln>
                          <a:effectLst/>
                        </wps:spPr>
                        <wps:txbx>
                          <w:txbxContent>
                            <w:p w14:paraId="165EAA61" w14:textId="77777777" w:rsidR="00317ED4" w:rsidRPr="00557A96" w:rsidRDefault="00317ED4" w:rsidP="00710F4E">
                              <w:pPr>
                                <w:spacing w:before="0"/>
                                <w:jc w:val="center"/>
                                <w:rPr>
                                  <w:b/>
                                  <w:sz w:val="24"/>
                                </w:rPr>
                              </w:pPr>
                              <w:r>
                                <w:rPr>
                                  <w:b/>
                                  <w:sz w:val="18"/>
                                </w:rPr>
                                <w:t xml:space="preserve">Use </w:t>
                              </w:r>
                              <w:proofErr w:type="spellStart"/>
                              <w:r w:rsidRPr="00557A96">
                                <w:rPr>
                                  <w:b/>
                                  <w:sz w:val="18"/>
                                </w:rPr>
                                <w:t>D.o.B</w:t>
                              </w:r>
                              <w:proofErr w:type="spellEnd"/>
                              <w:r>
                                <w:rPr>
                                  <w:b/>
                                  <w:sz w:val="18"/>
                                </w:rPr>
                                <w:t xml:space="preserve"> during elections to 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42536" y="1354347"/>
                            <a:ext cx="1405890" cy="577850"/>
                          </a:xfrm>
                          <a:prstGeom prst="rect">
                            <a:avLst/>
                          </a:prstGeom>
                          <a:noFill/>
                          <a:ln w="9525" cap="flat" cmpd="sng" algn="ctr">
                            <a:solidFill>
                              <a:srgbClr val="C0504D">
                                <a:shade val="95000"/>
                                <a:satMod val="105000"/>
                              </a:srgbClr>
                            </a:solidFill>
                            <a:prstDash val="solid"/>
                          </a:ln>
                          <a:effectLst/>
                        </wps:spPr>
                        <wps:txbx>
                          <w:txbxContent>
                            <w:p w14:paraId="48BB0528" w14:textId="6FA424DD" w:rsidR="00317ED4" w:rsidRPr="001B44E9" w:rsidRDefault="00317ED4" w:rsidP="00710F4E">
                              <w:pPr>
                                <w:spacing w:before="0"/>
                                <w:jc w:val="center"/>
                                <w:rPr>
                                  <w:b/>
                                </w:rPr>
                              </w:pPr>
                              <w:r>
                                <w:rPr>
                                  <w:b/>
                                </w:rPr>
                                <w:t>Local Authorities (electoral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2475781" y="759125"/>
                            <a:ext cx="922655" cy="508635"/>
                          </a:xfrm>
                          <a:prstGeom prst="downArrow">
                            <a:avLst>
                              <a:gd name="adj1" fmla="val 100000"/>
                              <a:gd name="adj2" fmla="val 0"/>
                            </a:avLst>
                          </a:prstGeom>
                          <a:noFill/>
                          <a:ln w="9525" cap="flat" cmpd="sng" algn="ctr">
                            <a:noFill/>
                            <a:prstDash val="solid"/>
                          </a:ln>
                          <a:effectLst/>
                        </wps:spPr>
                        <wps:txbx>
                          <w:txbxContent>
                            <w:p w14:paraId="49C1B908" w14:textId="52BFAA5B" w:rsidR="00317ED4" w:rsidRPr="00557A96" w:rsidRDefault="00317ED4" w:rsidP="00710F4E">
                              <w:pPr>
                                <w:spacing w:before="0"/>
                                <w:jc w:val="center"/>
                                <w:rPr>
                                  <w:b/>
                                  <w:sz w:val="18"/>
                                </w:rPr>
                              </w:pPr>
                              <w:r>
                                <w:rPr>
                                  <w:b/>
                                  <w:sz w:val="18"/>
                                </w:rPr>
                                <w:t xml:space="preserve">Enrolment database: </w:t>
                              </w:r>
                              <w:proofErr w:type="spellStart"/>
                              <w:r w:rsidRPr="00557A96">
                                <w:rPr>
                                  <w:b/>
                                  <w:sz w:val="18"/>
                                </w:rPr>
                                <w:t>D.o.B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768415" y="2380891"/>
                            <a:ext cx="1405890" cy="672860"/>
                          </a:xfrm>
                          <a:prstGeom prst="rect">
                            <a:avLst/>
                          </a:prstGeom>
                          <a:noFill/>
                          <a:ln w="9525" cap="flat" cmpd="sng" algn="ctr">
                            <a:solidFill>
                              <a:srgbClr val="C0504D">
                                <a:shade val="95000"/>
                                <a:satMod val="105000"/>
                              </a:srgbClr>
                            </a:solidFill>
                            <a:prstDash val="solid"/>
                          </a:ln>
                          <a:effectLst/>
                        </wps:spPr>
                        <wps:txbx>
                          <w:txbxContent>
                            <w:p w14:paraId="27E43828" w14:textId="77777777" w:rsidR="00317ED4" w:rsidRPr="001B44E9" w:rsidRDefault="00317ED4" w:rsidP="00710F4E">
                              <w:pPr>
                                <w:spacing w:before="0"/>
                                <w:jc w:val="center"/>
                                <w:rPr>
                                  <w:b/>
                                </w:rPr>
                              </w:pPr>
                              <w:r>
                                <w:rPr>
                                  <w:b/>
                                </w:rPr>
                                <w:t>Authorised third-party: voting method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1690777" y="1958196"/>
                            <a:ext cx="922655" cy="396240"/>
                          </a:xfrm>
                          <a:prstGeom prst="downArrow">
                            <a:avLst>
                              <a:gd name="adj1" fmla="val 100000"/>
                              <a:gd name="adj2" fmla="val 0"/>
                            </a:avLst>
                          </a:prstGeom>
                          <a:noFill/>
                          <a:ln w="9525" cap="flat" cmpd="sng" algn="ctr">
                            <a:noFill/>
                            <a:prstDash val="solid"/>
                          </a:ln>
                          <a:effectLst/>
                        </wps:spPr>
                        <wps:txbx>
                          <w:txbxContent>
                            <w:p w14:paraId="794B1E9C" w14:textId="77777777" w:rsidR="00317ED4" w:rsidRPr="00557A96" w:rsidRDefault="00317ED4" w:rsidP="00710F4E">
                              <w:pPr>
                                <w:spacing w:before="0"/>
                                <w:jc w:val="center"/>
                                <w:rPr>
                                  <w:b/>
                                  <w:sz w:val="18"/>
                                </w:rPr>
                              </w:pPr>
                              <w:proofErr w:type="spellStart"/>
                              <w:r w:rsidRPr="00557A96">
                                <w:rPr>
                                  <w:b/>
                                  <w:sz w:val="18"/>
                                </w:rPr>
                                <w:t>D.o.B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bow Connector 13"/>
                        <wps:cNvCnPr/>
                        <wps:spPr>
                          <a:xfrm>
                            <a:off x="707366" y="802257"/>
                            <a:ext cx="983196" cy="2001328"/>
                          </a:xfrm>
                          <a:prstGeom prst="bentConnector3">
                            <a:avLst>
                              <a:gd name="adj1" fmla="val -899"/>
                            </a:avLst>
                          </a:prstGeom>
                          <a:noFill/>
                          <a:ln w="9525" cap="flat" cmpd="sng" algn="ctr">
                            <a:solidFill>
                              <a:srgbClr val="C0504D">
                                <a:shade val="95000"/>
                                <a:satMod val="105000"/>
                              </a:srgbClr>
                            </a:solidFill>
                            <a:prstDash val="solid"/>
                            <a:tailEnd type="arrow"/>
                          </a:ln>
                          <a:effectLst/>
                        </wps:spPr>
                        <wps:bodyPr/>
                      </wps:wsp>
                      <wps:wsp>
                        <wps:cNvPr id="14" name="Straight Arrow Connector 14"/>
                        <wps:cNvCnPr/>
                        <wps:spPr>
                          <a:xfrm>
                            <a:off x="1768415" y="569343"/>
                            <a:ext cx="1069604" cy="0"/>
                          </a:xfrm>
                          <a:prstGeom prst="straightConnector1">
                            <a:avLst/>
                          </a:prstGeom>
                          <a:noFill/>
                          <a:ln w="9525" cap="flat" cmpd="sng" algn="ctr">
                            <a:solidFill>
                              <a:srgbClr val="C0504D">
                                <a:shade val="95000"/>
                                <a:satMod val="105000"/>
                              </a:srgbClr>
                            </a:solidFill>
                            <a:prstDash val="solid"/>
                            <a:tailEnd type="arrow"/>
                          </a:ln>
                          <a:effectLst/>
                        </wps:spPr>
                        <wps:bodyPr/>
                      </wps:wsp>
                      <wps:wsp>
                        <wps:cNvPr id="15" name="Straight Arrow Connector 15"/>
                        <wps:cNvCnPr/>
                        <wps:spPr>
                          <a:xfrm flipH="1">
                            <a:off x="3071004" y="759125"/>
                            <a:ext cx="370936" cy="508635"/>
                          </a:xfrm>
                          <a:prstGeom prst="straightConnector1">
                            <a:avLst/>
                          </a:prstGeom>
                          <a:noFill/>
                          <a:ln w="9525" cap="flat" cmpd="sng" algn="ctr">
                            <a:solidFill>
                              <a:srgbClr val="C0504D">
                                <a:shade val="95000"/>
                                <a:satMod val="105000"/>
                              </a:srgbClr>
                            </a:solidFill>
                            <a:prstDash val="solid"/>
                            <a:tailEnd type="arrow"/>
                          </a:ln>
                          <a:effectLst/>
                        </wps:spPr>
                        <wps:bodyPr/>
                      </wps:wsp>
                      <wps:wsp>
                        <wps:cNvPr id="16" name="Straight Arrow Connector 16"/>
                        <wps:cNvCnPr/>
                        <wps:spPr>
                          <a:xfrm>
                            <a:off x="2475781" y="1958196"/>
                            <a:ext cx="0" cy="396240"/>
                          </a:xfrm>
                          <a:prstGeom prst="straightConnector1">
                            <a:avLst/>
                          </a:prstGeom>
                          <a:noFill/>
                          <a:ln w="9525" cap="flat" cmpd="sng" algn="ctr">
                            <a:solidFill>
                              <a:srgbClr val="C0504D">
                                <a:shade val="95000"/>
                                <a:satMod val="105000"/>
                              </a:srgbClr>
                            </a:solidFill>
                            <a:prstDash val="solid"/>
                            <a:tailEnd type="arrow"/>
                          </a:ln>
                          <a:effectLst/>
                        </wps:spPr>
                        <wps:bodyPr/>
                      </wps:wsp>
                      <wps:wsp>
                        <wps:cNvPr id="17" name="Elbow Connector 17"/>
                        <wps:cNvCnPr/>
                        <wps:spPr>
                          <a:xfrm rot="5400000" flipH="1" flipV="1">
                            <a:off x="1824487" y="1332781"/>
                            <a:ext cx="2363093" cy="1069816"/>
                          </a:xfrm>
                          <a:prstGeom prst="bentConnector3">
                            <a:avLst>
                              <a:gd name="adj1" fmla="val -15714"/>
                            </a:avLst>
                          </a:prstGeom>
                          <a:noFill/>
                          <a:ln w="9525" cap="flat" cmpd="sng" algn="ctr">
                            <a:solidFill>
                              <a:srgbClr val="C0504D">
                                <a:shade val="95000"/>
                                <a:satMod val="105000"/>
                              </a:srgbClr>
                            </a:solidFill>
                            <a:prstDash val="solid"/>
                            <a:tailEnd type="arrow"/>
                          </a:ln>
                          <a:effectLst/>
                        </wps:spPr>
                        <wps:bodyPr/>
                      </wps:wsp>
                      <wps:wsp>
                        <wps:cNvPr id="18" name="Right Arrow 18"/>
                        <wps:cNvSpPr/>
                        <wps:spPr>
                          <a:xfrm>
                            <a:off x="2425485" y="2997153"/>
                            <a:ext cx="1205979" cy="507321"/>
                          </a:xfrm>
                          <a:prstGeom prst="rightArrow">
                            <a:avLst>
                              <a:gd name="adj1" fmla="val 100000"/>
                              <a:gd name="adj2" fmla="val 0"/>
                            </a:avLst>
                          </a:prstGeom>
                          <a:noFill/>
                          <a:ln w="9525" cap="flat" cmpd="sng" algn="ctr">
                            <a:noFill/>
                            <a:prstDash val="solid"/>
                          </a:ln>
                          <a:effectLst/>
                        </wps:spPr>
                        <wps:txbx>
                          <w:txbxContent>
                            <w:p w14:paraId="51E23CD5" w14:textId="1DF74DA9" w:rsidR="00317ED4" w:rsidRPr="00557A96" w:rsidRDefault="00317ED4" w:rsidP="00710F4E">
                              <w:pPr>
                                <w:spacing w:before="0"/>
                                <w:jc w:val="center"/>
                                <w:rPr>
                                  <w:b/>
                                  <w:sz w:val="24"/>
                                </w:rPr>
                              </w:pPr>
                              <w:r>
                                <w:rPr>
                                  <w:b/>
                                  <w:sz w:val="18"/>
                                </w:rPr>
                                <w:t>Storage medium for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a:off x="1742536" y="94891"/>
                            <a:ext cx="1078230" cy="568325"/>
                          </a:xfrm>
                          <a:prstGeom prst="rightArrow">
                            <a:avLst>
                              <a:gd name="adj1" fmla="val 100000"/>
                              <a:gd name="adj2" fmla="val 0"/>
                            </a:avLst>
                          </a:prstGeom>
                          <a:noFill/>
                          <a:ln w="9525" cap="flat" cmpd="sng" algn="ctr">
                            <a:noFill/>
                            <a:prstDash val="solid"/>
                          </a:ln>
                          <a:effectLst/>
                        </wps:spPr>
                        <wps:txbx>
                          <w:txbxContent>
                            <w:p w14:paraId="6F44A273" w14:textId="77777777" w:rsidR="00317ED4" w:rsidRDefault="00317ED4" w:rsidP="00710F4E">
                              <w:pPr>
                                <w:spacing w:before="0"/>
                                <w:jc w:val="center"/>
                                <w:rPr>
                                  <w:b/>
                                  <w:sz w:val="18"/>
                                </w:rPr>
                              </w:pPr>
                              <w:r>
                                <w:rPr>
                                  <w:b/>
                                  <w:sz w:val="18"/>
                                </w:rPr>
                                <w:t>Enrol to vote:</w:t>
                              </w:r>
                            </w:p>
                            <w:p w14:paraId="37190546" w14:textId="2BB3BBF9" w:rsidR="00317ED4" w:rsidRPr="00557A96" w:rsidRDefault="00317ED4" w:rsidP="00710F4E">
                              <w:pPr>
                                <w:spacing w:before="0"/>
                                <w:jc w:val="center"/>
                                <w:rPr>
                                  <w:b/>
                                  <w:sz w:val="24"/>
                                </w:rPr>
                              </w:pPr>
                              <w:proofErr w:type="spellStart"/>
                              <w:r>
                                <w:rPr>
                                  <w:b/>
                                  <w:sz w:val="18"/>
                                </w:rPr>
                                <w:t>D.o.B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5.65pt;margin-top:23.7pt;width:352.5pt;height:279.8pt;z-index:251658242;mso-width-relative:margin;mso-height-relative:margin" coordsize="44771,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">
                <v:rect id="Rectangle 5" o:spid="_x0000_s1027" style="position:absolute;width:44771;height:35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P+8MA&#10;AADaAAAADwAAAGRycy9kb3ducmV2LnhtbESPwW7CMBBE75X4B2uRegMHChRSDGqLULmScuG2ipfE&#10;JV6H2A1pv75GQupxNDNvNMt1ZyvRUuONYwWjYQKCOHfacKHg8LkdzEH4gKyxckwKfsjDetV7WGKq&#10;3ZX31GahEBHCPkUFZQh1KqXPS7Loh64mjt7JNRZDlE0hdYPXCLeVHCfJTFo0HBdKrOm9pPycfVsF&#10;J2Oe2oP96Cb58fnrbbH4vWzdRqnHfvf6AiJQF/7D9/ZOK5jC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fP+8MAAADaAAAADwAAAAAAAAAAAAAAAACYAgAAZHJzL2Rv&#10;d25yZXYueG1sUEsFBgAAAAAEAAQA9QAAAIgDAAAAAA==&#10;" filled="f" strokecolor="#385d8a" strokeweight="2pt"/>
                <v:rect id="Rectangle 6" o:spid="_x0000_s1028" style="position:absolute;left:2846;top:1121;width:14059;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7fcQA&#10;AADaAAAADwAAAGRycy9kb3ducmV2LnhtbESP3WoCMRSE7wXfIRyhN6JZpZV2u1G0UCgIoluht4fN&#10;2R+6OVmSVFef3ggFL4eZ+YbJVr1pxYmcbywrmE0TEMSF1Q1XCo7fn5NXED4ga2wtk4ILeVgth4MM&#10;U23PfKBTHioRIexTVFCH0KVS+qImg35qO+LoldYZDFG6SmqH5wg3rZwnyUIabDgu1NjRR03Fb/5n&#10;FFwPe3p73pmf3Xa+WZcvfZO78UWpp1G/fgcRqA+P8H/7SytYwP1Kv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Ku33EAAAA2gAAAA8AAAAAAAAAAAAAAAAAmAIAAGRycy9k&#10;b3ducmV2LnhtbFBLBQYAAAAABAAEAPUAAACJAwAAAAA=&#10;" filled="f" strokecolor="#be4b48">
                  <v:textbox>
                    <w:txbxContent>
                      <w:p w14:paraId="30CE9059" w14:textId="298FA32F" w:rsidR="00317ED4" w:rsidRPr="001B44E9" w:rsidRDefault="00317ED4" w:rsidP="00710F4E">
                        <w:pPr>
                          <w:spacing w:before="0"/>
                          <w:jc w:val="center"/>
                          <w:rPr>
                            <w:b/>
                          </w:rPr>
                        </w:pPr>
                        <w:r>
                          <w:rPr>
                            <w:b/>
                          </w:rPr>
                          <w:t>Individuals</w:t>
                        </w:r>
                      </w:p>
                    </w:txbxContent>
                  </v:textbox>
                </v:rect>
                <v:rect id="Rectangle 7" o:spid="_x0000_s1029" style="position:absolute;left:29157;top:1207;width:14059;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e5sUA&#10;AADaAAAADwAAAGRycy9kb3ducmV2LnhtbESP3WoCMRSE7wXfIRyhN1KzldrqdqPYQkEQpG4Fbw+b&#10;sz90c7Ikqa59eiMUvBxm5hsmW/WmFSdyvrGs4GmSgCAurG64UnD4/nycg/ABWWNrmRRcyMNqORxk&#10;mGp75j2d8lCJCGGfooI6hC6V0hc1GfQT2xFHr7TOYIjSVVI7PEe4aeU0SV6kwYbjQo0dfdRU/OS/&#10;RsHf/osWzztz3G2n7+ty1je5G1+Uehj16zcQgfpwD/+3N1rBK9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h7mxQAAANoAAAAPAAAAAAAAAAAAAAAAAJgCAABkcnMv&#10;ZG93bnJldi54bWxQSwUGAAAAAAQABAD1AAAAigMAAAAA&#10;" filled="f" strokecolor="#be4b48">
                  <v:textbox>
                    <w:txbxContent>
                      <w:p w14:paraId="7F846D36" w14:textId="77777777" w:rsidR="00317ED4" w:rsidRPr="001B44E9" w:rsidRDefault="00317ED4" w:rsidP="00710F4E">
                        <w:pPr>
                          <w:spacing w:before="0"/>
                          <w:jc w:val="center"/>
                          <w:rPr>
                            <w:b/>
                          </w:rPr>
                        </w:pPr>
                        <w:r w:rsidRPr="001B44E9">
                          <w:rPr>
                            <w:b/>
                          </w:rPr>
                          <w:t>Electoral Commission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0" type="#_x0000_t13" style="position:absolute;left:6642;top:23550;width:10782;height:5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iHsIA&#10;AADaAAAADwAAAGRycy9kb3ducmV2LnhtbERPy2oCMRTdF/yHcIVuRDOWUmQ0imgFC63iY+HyMrlO&#10;Bic3wyR14t+bRaHLw3nPFtHW4k6trxwrGI8yEMSF0xWXCs6nzXACwgdkjbVjUvAgD4t572WGuXYd&#10;H+h+DKVIIexzVGBCaHIpfWHIoh+5hjhxV9daDAm2pdQtdinc1vItyz6kxYpTg8GGVoaK2/HXKvhZ&#10;d3Gyj6uvzeH6uS3N9+59cBko9dqPyymIQDH8i//cW60gbU1X0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6IewgAAANoAAAAPAAAAAAAAAAAAAAAAAJgCAABkcnMvZG93&#10;bnJldi54bWxQSwUGAAAAAAQABAD1AAAAhwMAAAAA&#10;" adj="21600,0" filled="f" stroked="f">
                  <v:textbox>
                    <w:txbxContent>
                      <w:p w14:paraId="165EAA61" w14:textId="77777777" w:rsidR="00317ED4" w:rsidRPr="00557A96" w:rsidRDefault="00317ED4" w:rsidP="00710F4E">
                        <w:pPr>
                          <w:spacing w:before="0"/>
                          <w:jc w:val="center"/>
                          <w:rPr>
                            <w:b/>
                            <w:sz w:val="24"/>
                          </w:rPr>
                        </w:pPr>
                        <w:r>
                          <w:rPr>
                            <w:b/>
                            <w:sz w:val="18"/>
                          </w:rPr>
                          <w:t xml:space="preserve">Use </w:t>
                        </w:r>
                        <w:proofErr w:type="spellStart"/>
                        <w:r w:rsidRPr="00557A96">
                          <w:rPr>
                            <w:b/>
                            <w:sz w:val="18"/>
                          </w:rPr>
                          <w:t>D.o.B</w:t>
                        </w:r>
                        <w:proofErr w:type="spellEnd"/>
                        <w:r>
                          <w:rPr>
                            <w:b/>
                            <w:sz w:val="18"/>
                          </w:rPr>
                          <w:t xml:space="preserve"> during elections to vote</w:t>
                        </w:r>
                      </w:p>
                    </w:txbxContent>
                  </v:textbox>
                </v:shape>
                <v:rect id="Rectangle 9" o:spid="_x0000_s1031" style="position:absolute;left:17425;top:13543;width:14059;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D8UA&#10;AADaAAAADwAAAGRycy9kb3ducmV2LnhtbESP3WoCMRSE74W+QziF3ohmKyp1u1FsoVAoiLsVenvY&#10;nP2hm5MlSXX16RtB8HKYmW+YbDOYThzJ+daygudpAoK4tLrlWsHh+2PyAsIHZI2dZVJwJg+b9cMo&#10;w1TbE+d0LEItIoR9igqaEPpUSl82ZNBPbU8cvco6gyFKV0vt8BThppOzJFlKgy3HhQZ7em+o/C3+&#10;jIJLvqfVfGd+dl+zt221GNrCjc9KPT0O21cQgYZwD9/an1rBCq5X4g2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S8PxQAAANoAAAAPAAAAAAAAAAAAAAAAAJgCAABkcnMv&#10;ZG93bnJldi54bWxQSwUGAAAAAAQABAD1AAAAigMAAAAA&#10;" filled="f" strokecolor="#be4b48">
                  <v:textbox>
                    <w:txbxContent>
                      <w:p w14:paraId="48BB0528" w14:textId="6FA424DD" w:rsidR="00317ED4" w:rsidRPr="001B44E9" w:rsidRDefault="00317ED4" w:rsidP="00710F4E">
                        <w:pPr>
                          <w:spacing w:before="0"/>
                          <w:jc w:val="center"/>
                          <w:rPr>
                            <w:b/>
                          </w:rPr>
                        </w:pPr>
                        <w:r>
                          <w:rPr>
                            <w:b/>
                          </w:rPr>
                          <w:t>Local Authorities (electoral officers)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2" type="#_x0000_t67" style="position:absolute;left:24757;top:7591;width:9227;height:5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bb8UA&#10;AADbAAAADwAAAGRycy9kb3ducmV2LnhtbESPMW/CQAyF90r8h5OR2MqlGQJKORBQVUXqBO3SzeRM&#10;kibnC7krSf99PVRis/We3/u82oyuVTfqQ+3ZwNM8AUVceFtzaeDz4/VxCSpEZIutZzLwSwE268nD&#10;CnPrBz7S7RRLJSEccjRQxdjlWoeiIodh7jti0S6+dxhl7Uttexwk3LU6TZJMO6xZGirsaF9R0Zx+&#10;nIH65Xxthu+Uju/x7WvRLHbZdtgZM5uO22dQkcZ4N/9fH6z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5tvxQAAANsAAAAPAAAAAAAAAAAAAAAAAJgCAABkcnMv&#10;ZG93bnJldi54bWxQSwUGAAAAAAQABAD1AAAAigMAAAAA&#10;" adj="21600,0" filled="f" stroked="f">
                  <v:textbox>
                    <w:txbxContent>
                      <w:p w14:paraId="49C1B908" w14:textId="52BFAA5B" w:rsidR="00317ED4" w:rsidRPr="00557A96" w:rsidRDefault="00317ED4" w:rsidP="00710F4E">
                        <w:pPr>
                          <w:spacing w:before="0"/>
                          <w:jc w:val="center"/>
                          <w:rPr>
                            <w:b/>
                            <w:sz w:val="18"/>
                          </w:rPr>
                        </w:pPr>
                        <w:r>
                          <w:rPr>
                            <w:b/>
                            <w:sz w:val="18"/>
                          </w:rPr>
                          <w:t xml:space="preserve">Enrolment database: </w:t>
                        </w:r>
                        <w:proofErr w:type="spellStart"/>
                        <w:r w:rsidRPr="00557A96">
                          <w:rPr>
                            <w:b/>
                            <w:sz w:val="18"/>
                          </w:rPr>
                          <w:t>D.o.B</w:t>
                        </w:r>
                        <w:proofErr w:type="spellEnd"/>
                      </w:p>
                    </w:txbxContent>
                  </v:textbox>
                </v:shape>
                <v:rect id="Rectangle 11" o:spid="_x0000_s1033" style="position:absolute;left:17684;top:23808;width:14059;height:6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egMMA&#10;AADbAAAADwAAAGRycy9kb3ducmV2LnhtbERP32vCMBB+H+x/CDfYi2iquDFrU3EDQRjI2gm+Hs3Z&#10;FptLSTKt/vXLQNjbfXw/L1sNphNncr61rGA6SUAQV1a3XCvYf2/GbyB8QNbYWSYFV/Kwyh8fMky1&#10;vXBB5zLUIoawT1FBE0KfSumrhgz6ie2JI3e0zmCI0NVSO7zEcNPJWZK8SoMtx4YGe/poqDqVP0bB&#10;rfiixXxnDrvP2fv6+DK0pRtdlXp+GtZLEIGG8C++u7c6zp/C3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aegMMAAADbAAAADwAAAAAAAAAAAAAAAACYAgAAZHJzL2Rv&#10;d25yZXYueG1sUEsFBgAAAAAEAAQA9QAAAIgDAAAAAA==&#10;" filled="f" strokecolor="#be4b48">
                  <v:textbox>
                    <w:txbxContent>
                      <w:p w14:paraId="27E43828" w14:textId="77777777" w:rsidR="00317ED4" w:rsidRPr="001B44E9" w:rsidRDefault="00317ED4" w:rsidP="00710F4E">
                        <w:pPr>
                          <w:spacing w:before="0"/>
                          <w:jc w:val="center"/>
                          <w:rPr>
                            <w:b/>
                          </w:rPr>
                        </w:pPr>
                        <w:r>
                          <w:rPr>
                            <w:b/>
                          </w:rPr>
                          <w:t>Authorised third-party: voting method provider</w:t>
                        </w:r>
                      </w:p>
                    </w:txbxContent>
                  </v:textbox>
                </v:rect>
                <v:shape id="Down Arrow 12" o:spid="_x0000_s1034" type="#_x0000_t67" style="position:absolute;left:16907;top:19581;width:9227;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gg8EA&#10;AADbAAAADwAAAGRycy9kb3ducmV2LnhtbERPS4vCMBC+C/sfwix403R7UOkaRVdEwZOPi7fZZmxr&#10;m0ltoq3/3iwseJuP7znTeWcq8aDGFZYVfA0jEMSp1QVnCk7H9WACwnlkjZVlUvAkB/PZR2+KibYt&#10;7+lx8JkIIewSVJB7XydSujQng25oa+LAXWxj0AfYZFI32IZwU8k4ikbSYMGhIceafnJKy8PdKChW&#10;v7eyvca03/nNeVyOl6NFu1Sq/9ktvkF46vxb/O/e6jA/hr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oIPBAAAA2wAAAA8AAAAAAAAAAAAAAAAAmAIAAGRycy9kb3du&#10;cmV2LnhtbFBLBQYAAAAABAAEAPUAAACGAwAAAAA=&#10;" adj="21600,0" filled="f" stroked="f">
                  <v:textbox>
                    <w:txbxContent>
                      <w:p w14:paraId="794B1E9C" w14:textId="77777777" w:rsidR="00317ED4" w:rsidRPr="00557A96" w:rsidRDefault="00317ED4" w:rsidP="00710F4E">
                        <w:pPr>
                          <w:spacing w:before="0"/>
                          <w:jc w:val="center"/>
                          <w:rPr>
                            <w:b/>
                            <w:sz w:val="18"/>
                          </w:rPr>
                        </w:pPr>
                        <w:proofErr w:type="spellStart"/>
                        <w:r w:rsidRPr="00557A96">
                          <w:rPr>
                            <w:b/>
                            <w:sz w:val="18"/>
                          </w:rPr>
                          <w:t>D.o.B</w:t>
                        </w:r>
                        <w:proofErr w:type="spell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5" type="#_x0000_t34" style="position:absolute;left:7073;top:8022;width:9832;height:200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B4Hb0AAADbAAAADwAAAGRycy9kb3ducmV2LnhtbERP24rCMBB9X/Afwgj7smjqLqhUo4gg&#10;+OrlA4ZmbIqZSW2i1r83Cwv7NodzneW6Z68e1MUmiIHJuABFUgXbSG3gfNqN5qBiQrHog5CBF0VY&#10;rwYfSyxteMqBHsdUqxwisUQDLqW21DpWjhjjOLQkmbuEjjFl2NXadvjM4ez1d1FMNWMjucFhS1tH&#10;1fV4ZwNf7paCm1TNzbO/9jPkw2nLxnwO+80CVKI+/Yv/3Hub5//A7y/5AL1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sweB29AAAA2wAAAA8AAAAAAAAAAAAAAAAAoQIA&#10;AGRycy9kb3ducmV2LnhtbFBLBQYAAAAABAAEAPkAAACLAwAAAAA=&#10;" adj="-194" strokecolor="#be4b48">
                  <v:stroke endarrow="open"/>
                </v:shape>
                <v:shapetype id="_x0000_t32" coordsize="21600,21600" o:spt="32" o:oned="t" path="m,l21600,21600e" filled="f">
                  <v:path arrowok="t" fillok="f" o:connecttype="none"/>
                  <o:lock v:ext="edit" shapetype="t"/>
                </v:shapetype>
                <v:shape id="Straight Arrow Connector 14" o:spid="_x0000_s1036" type="#_x0000_t32" style="position:absolute;left:17684;top:5693;width:10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ZGcIAAADbAAAADwAAAGRycy9kb3ducmV2LnhtbERP32vCMBB+H+x/CCfspWiqiIxqFJlM&#10;BoJTJ/p6NGdTbC6lybT615uBsLf7+H7eZNbaSlyo8aVjBf1eCoI4d7rkQsH+57P7DsIHZI2VY1Jw&#10;Iw+z6evLBDPtrrylyy4UIoawz1CBCaHOpPS5IYu+52riyJ1cYzFE2BRSN3iN4baSgzQdSYslxwaD&#10;NX0Yys+7X6vgnPjvw32RbgbrarUySbKk43Cp1FunnY9BBGrDv/jp/tJx/hD+fo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jZGcIAAADbAAAADwAAAAAAAAAAAAAA&#10;AAChAgAAZHJzL2Rvd25yZXYueG1sUEsFBgAAAAAEAAQA+QAAAJADAAAAAA==&#10;" strokecolor="#be4b48">
                  <v:stroke endarrow="open"/>
                </v:shape>
                <v:shape id="Straight Arrow Connector 15" o:spid="_x0000_s1037" type="#_x0000_t32" style="position:absolute;left:30710;top:7591;width:3709;height:5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e/cAAAADbAAAADwAAAGRycy9kb3ducmV2LnhtbERPzYrCMBC+C/sOYRa8yJoqKN1qlEUo&#10;6EnUfYDZZmzrNpOSxFrf3giCt/n4fme57k0jOnK+tqxgMk5AEBdW11wq+D3lXykIH5A1NpZJwZ08&#10;rFcfgyVm2t74QN0xlCKGsM9QQRVCm0npi4oM+rFtiSN3ts5giNCVUju8xXDTyGmSzKXBmmNDhS1t&#10;Kir+j1ejYLSvJc03+eXcXXfF7K9r3HeaKzX87H8WIAL14S1+ubc6zp/B85d4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OXv3AAAAA2wAAAA8AAAAAAAAAAAAAAAAA&#10;oQIAAGRycy9kb3ducmV2LnhtbFBLBQYAAAAABAAEAPkAAACOAwAAAAA=&#10;" strokecolor="#be4b48">
                  <v:stroke endarrow="open"/>
                </v:shape>
                <v:shape id="Straight Arrow Connector 16" o:spid="_x0000_s1038" type="#_x0000_t32" style="position:absolute;left:24757;top:19581;width:0;height:3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bi9cMAAADbAAAADwAAAGRycy9kb3ducmV2LnhtbERP32vCMBB+H/g/hBv4UmY6ERnVWIZD&#10;GQhO3XCvR3NrSptLaTKt/vVGGOztPr6fN89724gTdb5yrOB5lIIgLpyuuFTw9bl6egHhA7LGxjEp&#10;uJCHfDF4mGOm3Zn3dDqEUsQQ9hkqMCG0mZS+MGTRj1xLHLkf11kMEXal1B2eY7ht5DhNp9JixbHB&#10;YEtLQ0V9+LUK6sR/HK9v6W68bTYbkyRr+p6slRo+9q8zEIH68C/+c7/rOH8K91/i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W4vXDAAAA2wAAAA8AAAAAAAAAAAAA&#10;AAAAoQIAAGRycy9kb3ducmV2LnhtbFBLBQYAAAAABAAEAPkAAACRAwAAAAA=&#10;" strokecolor="#be4b48">
                  <v:stroke endarrow="open"/>
                </v:shape>
                <v:shape id="Elbow Connector 17" o:spid="_x0000_s1039" type="#_x0000_t34" style="position:absolute;left:18244;top:13328;width:23631;height:1069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FMEAAADbAAAADwAAAGRycy9kb3ducmV2LnhtbERPS2sCMRC+F/ofwhR602wfVl2NUgpC&#10;D4LWFc/DZtysbibLJl3jv28Eobf5+J4zX0bbiJ46XztW8DLMQBCXTtdcKdgXq8EEhA/IGhvHpOBK&#10;HpaLx4c55tpd+If6XahECmGfowITQptL6UtDFv3QtcSJO7rOYkiwq6Tu8JLCbSNfs+xDWqw5NRhs&#10;6ctQed79WgWrUWH1tOe3iOt43Zr303lzKJR6foqfMxCBYvgX393fOs0fw+2XdI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f5IUwQAAANsAAAAPAAAAAAAAAAAAAAAA&#10;AKECAABkcnMvZG93bnJldi54bWxQSwUGAAAAAAQABAD5AAAAjwMAAAAA&#10;" adj="-3394" strokecolor="#be4b48">
                  <v:stroke endarrow="open"/>
                </v:shape>
                <v:shape id="Right Arrow 18" o:spid="_x0000_s1040" type="#_x0000_t13" style="position:absolute;left:24254;top:29971;width:12060;height:5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2rMYA&#10;AADbAAAADwAAAGRycy9kb3ducmV2LnhtbESPQUsDMRCF74L/IYzgpbRZRaRsmxapFipoS6uHHofN&#10;dLO4mSyb2E3/fecgeJvhvXnvm/ky+1adqY9NYAMPkwIUcRVsw7WB76/1eAoqJmSLbWAycKEIy8Xt&#10;zRxLGwbe0/mQaiUhHEs04FLqSq1j5chjnISOWLRT6D0mWfta2x4HCfetfiyKZ+2xYWlw2NHKUfVz&#10;+PUGPl+HPN3l1ft6f3rb1O5j+zQ6joy5v8svM1CJcvo3/11vrOALrPwiA+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22rMYAAADbAAAADwAAAAAAAAAAAAAAAACYAgAAZHJz&#10;L2Rvd25yZXYueG1sUEsFBgAAAAAEAAQA9QAAAIsDAAAAAA==&#10;" adj="21600,0" filled="f" stroked="f">
                  <v:textbox>
                    <w:txbxContent>
                      <w:p w14:paraId="51E23CD5" w14:textId="1DF74DA9" w:rsidR="00317ED4" w:rsidRPr="00557A96" w:rsidRDefault="00317ED4" w:rsidP="00710F4E">
                        <w:pPr>
                          <w:spacing w:before="0"/>
                          <w:jc w:val="center"/>
                          <w:rPr>
                            <w:b/>
                            <w:sz w:val="24"/>
                          </w:rPr>
                        </w:pPr>
                        <w:r>
                          <w:rPr>
                            <w:b/>
                            <w:sz w:val="18"/>
                          </w:rPr>
                          <w:t>Storage medium for data</w:t>
                        </w:r>
                      </w:p>
                    </w:txbxContent>
                  </v:textbox>
                </v:shape>
                <v:shape id="Right Arrow 19" o:spid="_x0000_s1041" type="#_x0000_t13" style="position:absolute;left:17425;top:948;width:10782;height:5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TN8MA&#10;AADbAAAADwAAAGRycy9kb3ducmV2LnhtbERPTWsCMRC9C/6HMEIvUrOWInY1itgKCtqi7aHHYTNu&#10;FjeTZZO68d83BaG3ebzPmS+jrcWVWl85VjAeZSCIC6crLhV8fW4epyB8QNZYOyYFN/KwXPR7c8y1&#10;6/hI11MoRQphn6MCE0KTS+kLQxb9yDXEiTu71mJIsC2lbrFL4baWT1k2kRYrTg0GG1obKi6nH6vg&#10;8NrF6Udc7zbH89u2NPv35+H3UKmHQVzNQASK4V98d291mv8C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ETN8MAAADbAAAADwAAAAAAAAAAAAAAAACYAgAAZHJzL2Rv&#10;d25yZXYueG1sUEsFBgAAAAAEAAQA9QAAAIgDAAAAAA==&#10;" adj="21600,0" filled="f" stroked="f">
                  <v:textbox>
                    <w:txbxContent>
                      <w:p w14:paraId="6F44A273" w14:textId="77777777" w:rsidR="00317ED4" w:rsidRDefault="00317ED4" w:rsidP="00710F4E">
                        <w:pPr>
                          <w:spacing w:before="0"/>
                          <w:jc w:val="center"/>
                          <w:rPr>
                            <w:b/>
                            <w:sz w:val="18"/>
                          </w:rPr>
                        </w:pPr>
                        <w:r>
                          <w:rPr>
                            <w:b/>
                            <w:sz w:val="18"/>
                          </w:rPr>
                          <w:t>Enrol to vote:</w:t>
                        </w:r>
                      </w:p>
                      <w:p w14:paraId="37190546" w14:textId="2BB3BBF9" w:rsidR="00317ED4" w:rsidRPr="00557A96" w:rsidRDefault="00317ED4" w:rsidP="00710F4E">
                        <w:pPr>
                          <w:spacing w:before="0"/>
                          <w:jc w:val="center"/>
                          <w:rPr>
                            <w:b/>
                            <w:sz w:val="24"/>
                          </w:rPr>
                        </w:pPr>
                        <w:proofErr w:type="spellStart"/>
                        <w:r>
                          <w:rPr>
                            <w:b/>
                            <w:sz w:val="18"/>
                          </w:rPr>
                          <w:t>D.o.B</w:t>
                        </w:r>
                        <w:proofErr w:type="spellEnd"/>
                      </w:p>
                    </w:txbxContent>
                  </v:textbox>
                </v:shape>
              </v:group>
            </w:pict>
          </mc:Fallback>
        </mc:AlternateContent>
      </w:r>
      <w:r w:rsidR="00710F4E" w:rsidRPr="00710F4E">
        <w:t>The flow of information is de</w:t>
      </w:r>
      <w:r w:rsidR="006309D3">
        <w:t>picted below:</w:t>
      </w:r>
    </w:p>
    <w:p w14:paraId="4C65CD71" w14:textId="77777777" w:rsidR="00710F4E" w:rsidRPr="00710F4E" w:rsidRDefault="00710F4E" w:rsidP="006309D3">
      <w:pPr>
        <w:tabs>
          <w:tab w:val="left" w:pos="709"/>
          <w:tab w:val="left" w:pos="1134"/>
        </w:tabs>
        <w:spacing w:before="0" w:after="200" w:line="276" w:lineRule="auto"/>
        <w:jc w:val="both"/>
      </w:pPr>
    </w:p>
    <w:p w14:paraId="78873F30" w14:textId="77777777" w:rsidR="00710F4E" w:rsidRPr="00710F4E" w:rsidRDefault="00710F4E" w:rsidP="006309D3">
      <w:pPr>
        <w:tabs>
          <w:tab w:val="left" w:pos="709"/>
          <w:tab w:val="left" w:pos="1134"/>
        </w:tabs>
        <w:spacing w:before="0" w:after="200" w:line="276" w:lineRule="auto"/>
        <w:jc w:val="both"/>
      </w:pPr>
    </w:p>
    <w:p w14:paraId="77901E27" w14:textId="77777777" w:rsidR="00710F4E" w:rsidRPr="00710F4E" w:rsidRDefault="00710F4E" w:rsidP="006309D3">
      <w:pPr>
        <w:tabs>
          <w:tab w:val="left" w:pos="709"/>
          <w:tab w:val="left" w:pos="1134"/>
        </w:tabs>
        <w:spacing w:before="0" w:after="200" w:line="276" w:lineRule="auto"/>
        <w:jc w:val="both"/>
      </w:pPr>
    </w:p>
    <w:p w14:paraId="6EE1B8D3" w14:textId="77777777" w:rsidR="00710F4E" w:rsidRPr="00710F4E" w:rsidRDefault="00710F4E" w:rsidP="006309D3">
      <w:pPr>
        <w:tabs>
          <w:tab w:val="left" w:pos="709"/>
          <w:tab w:val="left" w:pos="1134"/>
        </w:tabs>
        <w:spacing w:before="0" w:after="200" w:line="276" w:lineRule="auto"/>
        <w:jc w:val="both"/>
      </w:pPr>
    </w:p>
    <w:p w14:paraId="647C5DD4" w14:textId="77777777" w:rsidR="00710F4E" w:rsidRPr="00710F4E" w:rsidRDefault="00710F4E" w:rsidP="006309D3">
      <w:pPr>
        <w:tabs>
          <w:tab w:val="left" w:pos="709"/>
          <w:tab w:val="left" w:pos="1134"/>
        </w:tabs>
        <w:spacing w:before="0" w:after="200" w:line="276" w:lineRule="auto"/>
        <w:jc w:val="both"/>
      </w:pPr>
    </w:p>
    <w:p w14:paraId="12286C81" w14:textId="77777777" w:rsidR="00710F4E" w:rsidRPr="00710F4E" w:rsidRDefault="00710F4E" w:rsidP="006309D3">
      <w:pPr>
        <w:tabs>
          <w:tab w:val="left" w:pos="709"/>
          <w:tab w:val="left" w:pos="1134"/>
        </w:tabs>
        <w:spacing w:before="0" w:after="200" w:line="276" w:lineRule="auto"/>
        <w:jc w:val="both"/>
      </w:pPr>
    </w:p>
    <w:p w14:paraId="33D74637" w14:textId="77777777" w:rsidR="00710F4E" w:rsidRPr="00710F4E" w:rsidRDefault="00710F4E" w:rsidP="006309D3">
      <w:pPr>
        <w:tabs>
          <w:tab w:val="left" w:pos="709"/>
          <w:tab w:val="left" w:pos="1134"/>
        </w:tabs>
        <w:spacing w:before="0" w:after="200" w:line="276" w:lineRule="auto"/>
        <w:jc w:val="both"/>
      </w:pPr>
    </w:p>
    <w:p w14:paraId="64AD6C0B" w14:textId="77777777" w:rsidR="00710F4E" w:rsidRPr="00710F4E" w:rsidRDefault="00710F4E" w:rsidP="006309D3">
      <w:pPr>
        <w:tabs>
          <w:tab w:val="left" w:pos="709"/>
          <w:tab w:val="left" w:pos="1134"/>
        </w:tabs>
        <w:spacing w:before="0" w:after="200" w:line="276" w:lineRule="auto"/>
        <w:jc w:val="both"/>
      </w:pPr>
    </w:p>
    <w:p w14:paraId="6C16C772" w14:textId="77777777" w:rsidR="00710F4E" w:rsidRPr="00710F4E" w:rsidRDefault="00710F4E" w:rsidP="006309D3">
      <w:pPr>
        <w:tabs>
          <w:tab w:val="left" w:pos="709"/>
          <w:tab w:val="left" w:pos="1134"/>
        </w:tabs>
        <w:spacing w:before="0" w:after="200" w:line="276" w:lineRule="auto"/>
        <w:jc w:val="both"/>
      </w:pPr>
    </w:p>
    <w:p w14:paraId="40EE5E5E" w14:textId="77777777" w:rsidR="00710F4E" w:rsidRPr="00710F4E" w:rsidRDefault="00710F4E" w:rsidP="006309D3">
      <w:pPr>
        <w:tabs>
          <w:tab w:val="left" w:pos="709"/>
          <w:tab w:val="left" w:pos="1134"/>
        </w:tabs>
        <w:spacing w:before="0" w:after="200" w:line="276" w:lineRule="auto"/>
        <w:jc w:val="both"/>
      </w:pPr>
    </w:p>
    <w:p w14:paraId="13A72307" w14:textId="77777777" w:rsidR="00710F4E" w:rsidRPr="00710F4E" w:rsidRDefault="00710F4E" w:rsidP="006309D3">
      <w:pPr>
        <w:tabs>
          <w:tab w:val="left" w:pos="709"/>
          <w:tab w:val="left" w:pos="1134"/>
        </w:tabs>
        <w:spacing w:before="0" w:after="200" w:line="276" w:lineRule="auto"/>
        <w:jc w:val="both"/>
      </w:pPr>
    </w:p>
    <w:p w14:paraId="0DF78615" w14:textId="77777777"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10" w:name="_Toc508285898"/>
      <w:r w:rsidRPr="00710F4E">
        <w:rPr>
          <w:rFonts w:asciiTheme="majorHAnsi" w:eastAsiaTheme="majorEastAsia" w:hAnsiTheme="majorHAnsi" w:cstheme="majorBidi"/>
          <w:b/>
          <w:bCs/>
          <w:color w:val="365F91" w:themeColor="accent1" w:themeShade="BF"/>
          <w:sz w:val="28"/>
          <w:szCs w:val="28"/>
        </w:rPr>
        <w:t>Privacy assessment</w:t>
      </w:r>
      <w:bookmarkEnd w:id="10"/>
    </w:p>
    <w:p w14:paraId="6BDF927E" w14:textId="6CA15540" w:rsidR="00710F4E" w:rsidRPr="00710F4E" w:rsidRDefault="00710F4E" w:rsidP="006309D3">
      <w:pPr>
        <w:spacing w:before="0" w:after="200" w:line="276" w:lineRule="auto"/>
        <w:jc w:val="both"/>
      </w:pPr>
      <w:r w:rsidRPr="00710F4E">
        <w:t xml:space="preserve">There are four key areas where the proposals risk being non-compliant with the privacy principles. </w:t>
      </w:r>
      <w:r w:rsidRPr="00710F4E">
        <w:rPr>
          <w:lang w:val="en-GB"/>
        </w:rPr>
        <w:t xml:space="preserve">See </w:t>
      </w:r>
      <w:r w:rsidRPr="003177B9">
        <w:rPr>
          <w:b/>
          <w:lang w:val="en-GB"/>
        </w:rPr>
        <w:t>Appendix A</w:t>
      </w:r>
      <w:r w:rsidRPr="00710F4E">
        <w:rPr>
          <w:lang w:val="en-GB"/>
        </w:rPr>
        <w:t xml:space="preserve"> for the assessment of all 12 principles. The Department considers these risks to be necessary and reasonable, and that appropriate mitigations can be put in place (as discussed in section 5 below).</w:t>
      </w:r>
    </w:p>
    <w:p w14:paraId="7B03D4D2" w14:textId="77777777" w:rsidR="00710F4E" w:rsidRPr="00710F4E" w:rsidRDefault="00710F4E" w:rsidP="008A1B7E">
      <w:pPr>
        <w:keepNext/>
        <w:tabs>
          <w:tab w:val="left" w:pos="709"/>
          <w:tab w:val="left" w:pos="1134"/>
        </w:tabs>
        <w:spacing w:before="0" w:after="200" w:line="276" w:lineRule="auto"/>
        <w:jc w:val="both"/>
      </w:pPr>
      <w:r w:rsidRPr="00710F4E">
        <w:rPr>
          <w:b/>
          <w:i/>
        </w:rPr>
        <w:lastRenderedPageBreak/>
        <w:t>Principle 1 - Purpose of the collection of personal information (only collect it if you really need it)</w:t>
      </w:r>
    </w:p>
    <w:p w14:paraId="2E1EA941" w14:textId="0886E0A0" w:rsidR="003177B9" w:rsidRDefault="00710F4E" w:rsidP="008A1B7E">
      <w:pPr>
        <w:keepLines/>
        <w:tabs>
          <w:tab w:val="left" w:pos="709"/>
          <w:tab w:val="left" w:pos="1134"/>
        </w:tabs>
        <w:spacing w:before="0" w:after="200" w:line="276" w:lineRule="auto"/>
        <w:jc w:val="both"/>
      </w:pPr>
      <w:r w:rsidRPr="00710F4E">
        <w:t xml:space="preserve">The Department has determined date of birth is the most effective and efficient means of </w:t>
      </w:r>
      <w:r w:rsidR="003177B9">
        <w:t xml:space="preserve">supporting </w:t>
      </w:r>
      <w:r w:rsidR="00A770A9">
        <w:t>authenticati</w:t>
      </w:r>
      <w:r w:rsidR="00F14B31">
        <w:t>on</w:t>
      </w:r>
      <w:r w:rsidRPr="00710F4E">
        <w:t xml:space="preserve"> </w:t>
      </w:r>
      <w:r w:rsidR="003177B9">
        <w:t xml:space="preserve">of </w:t>
      </w:r>
      <w:r w:rsidRPr="00710F4E">
        <w:t xml:space="preserve">an elector. </w:t>
      </w:r>
      <w:r w:rsidR="003177B9">
        <w:t xml:space="preserve">Date of birth information does have some limitations as a robust </w:t>
      </w:r>
      <w:r w:rsidR="007C5C45">
        <w:t xml:space="preserve">means of </w:t>
      </w:r>
      <w:r w:rsidR="003177B9">
        <w:t xml:space="preserve">authentication, as family and friends may have access to this information, it </w:t>
      </w:r>
      <w:r w:rsidR="001D36BD">
        <w:t xml:space="preserve">may be </w:t>
      </w:r>
      <w:r w:rsidR="00FE07E8">
        <w:t>available</w:t>
      </w:r>
      <w:r w:rsidR="001D36BD">
        <w:t xml:space="preserve"> from other sources online, </w:t>
      </w:r>
      <w:r w:rsidR="001D36BD" w:rsidRPr="001D36BD">
        <w:t>and it is included in the information that is mailed to electors as part of the update campaign run prior to local and general elections</w:t>
      </w:r>
      <w:r w:rsidR="001D36BD">
        <w:t>. For these</w:t>
      </w:r>
      <w:r w:rsidR="003177B9">
        <w:t xml:space="preserve"> reason</w:t>
      </w:r>
      <w:r w:rsidR="001D36BD">
        <w:t>s</w:t>
      </w:r>
      <w:r w:rsidR="003177B9">
        <w:t xml:space="preserve"> it may not be appropriate to use this as the sole </w:t>
      </w:r>
      <w:r w:rsidR="007C5C45">
        <w:t xml:space="preserve">piece of information used for </w:t>
      </w:r>
      <w:r w:rsidR="003177B9">
        <w:t>authentication.</w:t>
      </w:r>
    </w:p>
    <w:p w14:paraId="5D086F74" w14:textId="1BC8D681" w:rsidR="00710F4E" w:rsidRDefault="003177B9" w:rsidP="006309D3">
      <w:pPr>
        <w:tabs>
          <w:tab w:val="left" w:pos="709"/>
          <w:tab w:val="left" w:pos="1134"/>
        </w:tabs>
        <w:spacing w:before="0" w:after="200" w:line="276" w:lineRule="auto"/>
        <w:jc w:val="both"/>
      </w:pPr>
      <w:r>
        <w:t xml:space="preserve">However, being able to use this </w:t>
      </w:r>
      <w:r w:rsidR="0021610B">
        <w:t>information to help authenticate an elector</w:t>
      </w:r>
      <w:r w:rsidR="00114C24">
        <w:t xml:space="preserve"> </w:t>
      </w:r>
      <w:r w:rsidR="00710F4E" w:rsidRPr="00710F4E">
        <w:t xml:space="preserve">reduces the barriers to voting through future voting methods while ensuring public trust and confidence in the electoral system. </w:t>
      </w:r>
      <w:r w:rsidR="00021005">
        <w:t xml:space="preserve">Amendments </w:t>
      </w:r>
      <w:r w:rsidR="00535998">
        <w:t>will</w:t>
      </w:r>
      <w:r w:rsidR="00021005">
        <w:t xml:space="preserve"> be designed so that l</w:t>
      </w:r>
      <w:r w:rsidR="00A770A9">
        <w:t xml:space="preserve">ocal authorities </w:t>
      </w:r>
      <w:r w:rsidR="00021005">
        <w:t>can</w:t>
      </w:r>
      <w:r w:rsidR="00A770A9">
        <w:t xml:space="preserve"> only</w:t>
      </w:r>
      <w:r w:rsidR="00021005">
        <w:t xml:space="preserve"> be provided</w:t>
      </w:r>
      <w:r w:rsidR="00A770A9">
        <w:t xml:space="preserve"> this information when it was necessary to administer an election.</w:t>
      </w:r>
    </w:p>
    <w:p w14:paraId="27A89606" w14:textId="77777777" w:rsidR="00710F4E" w:rsidRPr="00710F4E" w:rsidRDefault="00710F4E" w:rsidP="006309D3">
      <w:pPr>
        <w:tabs>
          <w:tab w:val="left" w:pos="709"/>
          <w:tab w:val="left" w:pos="1134"/>
        </w:tabs>
        <w:spacing w:before="0" w:after="200" w:line="276" w:lineRule="auto"/>
        <w:jc w:val="both"/>
        <w:rPr>
          <w:b/>
        </w:rPr>
      </w:pPr>
      <w:r w:rsidRPr="00710F4E">
        <w:rPr>
          <w:b/>
          <w:i/>
        </w:rPr>
        <w:t>Principle 2 – Source of personal information (get it directly from the individual where possible)</w:t>
      </w:r>
    </w:p>
    <w:p w14:paraId="00F70F25" w14:textId="1CD5950F" w:rsidR="00F756E8" w:rsidRDefault="00710F4E" w:rsidP="006309D3">
      <w:pPr>
        <w:tabs>
          <w:tab w:val="left" w:pos="709"/>
          <w:tab w:val="left" w:pos="1134"/>
        </w:tabs>
        <w:spacing w:before="0" w:after="200" w:line="276" w:lineRule="auto"/>
        <w:jc w:val="both"/>
      </w:pPr>
      <w:r w:rsidRPr="00710F4E">
        <w:t xml:space="preserve">The Electoral Commission already collects a complete set of electors’ information for the </w:t>
      </w:r>
      <w:r w:rsidR="00746AED">
        <w:t>enrolment database</w:t>
      </w:r>
      <w:r w:rsidRPr="00710F4E">
        <w:t xml:space="preserve">, this information (minus the elector’s date of birth) is then temporarily provided to local authorities to </w:t>
      </w:r>
      <w:r w:rsidR="00462FC4">
        <w:t>prepare local rolls, or can be requested by local authorities for the purposes of administering an election</w:t>
      </w:r>
      <w:r w:rsidRPr="00710F4E">
        <w:t xml:space="preserve">. </w:t>
      </w:r>
    </w:p>
    <w:p w14:paraId="099038B4" w14:textId="042BDBAD" w:rsidR="00710F4E" w:rsidRDefault="00710F4E" w:rsidP="006309D3">
      <w:pPr>
        <w:tabs>
          <w:tab w:val="left" w:pos="709"/>
          <w:tab w:val="left" w:pos="1134"/>
        </w:tabs>
        <w:spacing w:before="0" w:after="200" w:line="276" w:lineRule="auto"/>
        <w:jc w:val="both"/>
      </w:pPr>
      <w:r w:rsidRPr="00710F4E">
        <w:t xml:space="preserve">If local authorities were to generate </w:t>
      </w:r>
      <w:r w:rsidR="00F756E8">
        <w:t>their own</w:t>
      </w:r>
      <w:r w:rsidR="00F756E8" w:rsidRPr="00710F4E">
        <w:t xml:space="preserve"> </w:t>
      </w:r>
      <w:r w:rsidRPr="00710F4E">
        <w:t xml:space="preserve">new record of electors’ date of birth from the individual themselves this would duplicate this record and introduce an additional place for storing this personal information. This also introduces the potential for errors when mapping date of birth to the electoral roll </w:t>
      </w:r>
      <w:r w:rsidR="00F756E8">
        <w:t>and would generate privacy concerns under the information mapping provisions</w:t>
      </w:r>
      <w:r w:rsidRPr="00710F4E">
        <w:t xml:space="preserve">. This would also mean electors may have to check </w:t>
      </w:r>
      <w:r w:rsidR="00A16A86">
        <w:t xml:space="preserve">with </w:t>
      </w:r>
      <w:r w:rsidRPr="00710F4E">
        <w:t>both the Electoral Commission and their local authority to ensure their information is correct.</w:t>
      </w:r>
    </w:p>
    <w:p w14:paraId="699ADA18" w14:textId="365F8B90" w:rsidR="00462FC4" w:rsidRPr="00710F4E" w:rsidRDefault="00462FC4" w:rsidP="006309D3">
      <w:pPr>
        <w:tabs>
          <w:tab w:val="left" w:pos="709"/>
          <w:tab w:val="left" w:pos="1134"/>
        </w:tabs>
        <w:spacing w:before="0" w:after="200" w:line="276" w:lineRule="auto"/>
        <w:jc w:val="both"/>
      </w:pPr>
      <w:r>
        <w:t>This action will be authorised by an amendment to the Electoral Act</w:t>
      </w:r>
      <w:r w:rsidR="009D77AE">
        <w:t xml:space="preserve"> 1993</w:t>
      </w:r>
      <w:r w:rsidR="005D7076">
        <w:t>-</w:t>
      </w:r>
      <w:r>
        <w:t>see section 7(4) of the Privacy Act.</w:t>
      </w:r>
    </w:p>
    <w:p w14:paraId="26671B4E" w14:textId="77777777" w:rsidR="00710F4E" w:rsidRPr="00710F4E" w:rsidRDefault="00710F4E" w:rsidP="006309D3">
      <w:pPr>
        <w:tabs>
          <w:tab w:val="left" w:pos="709"/>
          <w:tab w:val="left" w:pos="1134"/>
        </w:tabs>
        <w:spacing w:before="0" w:after="200" w:line="276" w:lineRule="auto"/>
        <w:jc w:val="both"/>
        <w:rPr>
          <w:b/>
          <w:i/>
        </w:rPr>
      </w:pPr>
      <w:r w:rsidRPr="00710F4E">
        <w:rPr>
          <w:b/>
          <w:i/>
        </w:rPr>
        <w:t>Principle 5 – Storage and security of personal information (take care of it when you have it)</w:t>
      </w:r>
    </w:p>
    <w:p w14:paraId="5FDA5050" w14:textId="05189A00" w:rsidR="00F57DDD" w:rsidRDefault="00710F4E" w:rsidP="006309D3">
      <w:pPr>
        <w:tabs>
          <w:tab w:val="left" w:pos="709"/>
          <w:tab w:val="left" w:pos="1134"/>
        </w:tabs>
        <w:spacing w:before="0" w:after="200" w:line="276" w:lineRule="auto"/>
        <w:jc w:val="both"/>
      </w:pPr>
      <w:r w:rsidRPr="00710F4E">
        <w:t xml:space="preserve">The storage and use arrangements for the information transferred would be similar to those in place for the current electoral roll information. </w:t>
      </w:r>
      <w:r w:rsidR="00F57DDD">
        <w:t>Under s</w:t>
      </w:r>
      <w:r w:rsidR="003177B9">
        <w:t xml:space="preserve">ection </w:t>
      </w:r>
      <w:r w:rsidR="00F57DDD">
        <w:t xml:space="preserve">113(1) the information would have a very strict disposal authority attached. If it is to be used </w:t>
      </w:r>
      <w:r w:rsidR="00F57DDD" w:rsidRPr="00F57DDD">
        <w:t>only</w:t>
      </w:r>
      <w:r w:rsidR="00F57DDD">
        <w:t xml:space="preserve"> for the purpose of a specific election/poll then it should not be retained or reused after this.</w:t>
      </w:r>
    </w:p>
    <w:p w14:paraId="5C8F3894" w14:textId="56DE7845" w:rsidR="00710F4E" w:rsidRDefault="00710F4E" w:rsidP="006309D3">
      <w:pPr>
        <w:tabs>
          <w:tab w:val="left" w:pos="709"/>
          <w:tab w:val="left" w:pos="1134"/>
        </w:tabs>
        <w:spacing w:before="0" w:after="200" w:line="276" w:lineRule="auto"/>
        <w:jc w:val="both"/>
      </w:pPr>
      <w:r w:rsidRPr="00710F4E">
        <w:t xml:space="preserve">The increased privacy risks would be in how this information was used by a voting method. For example, as a means </w:t>
      </w:r>
      <w:r w:rsidR="00114C24">
        <w:t>providing an additional piece of identity information to access</w:t>
      </w:r>
      <w:r w:rsidRPr="00710F4E">
        <w:t xml:space="preserve"> online voting this information may need to be encrypted into an online voting portal. This risk would need to be assessed on a case by case basis during the development of voting methods and addressed by enabling regulations</w:t>
      </w:r>
      <w:r w:rsidR="006309D3">
        <w:t xml:space="preserve"> or guidelines as appropriate.</w:t>
      </w:r>
    </w:p>
    <w:p w14:paraId="565DA55C" w14:textId="1B480479" w:rsidR="00D3252A" w:rsidRDefault="00D3252A" w:rsidP="003177B9">
      <w:pPr>
        <w:keepNext/>
        <w:tabs>
          <w:tab w:val="left" w:pos="709"/>
          <w:tab w:val="left" w:pos="1134"/>
        </w:tabs>
        <w:spacing w:before="0" w:after="200" w:line="276" w:lineRule="auto"/>
        <w:jc w:val="both"/>
        <w:rPr>
          <w:b/>
          <w:i/>
        </w:rPr>
      </w:pPr>
      <w:r>
        <w:rPr>
          <w:b/>
          <w:i/>
        </w:rPr>
        <w:t>Principle 11 – Disclosure of information</w:t>
      </w:r>
    </w:p>
    <w:p w14:paraId="20C75D03" w14:textId="0A79E9B5" w:rsidR="00D3252A" w:rsidRDefault="005B7385" w:rsidP="006309D3">
      <w:pPr>
        <w:tabs>
          <w:tab w:val="left" w:pos="709"/>
          <w:tab w:val="left" w:pos="1134"/>
        </w:tabs>
        <w:spacing w:before="0" w:after="200" w:line="276" w:lineRule="auto"/>
        <w:jc w:val="both"/>
      </w:pPr>
      <w:r>
        <w:t xml:space="preserve">Date of birth information has not previously been disclosed by the Electoral Commission. The addition of date of birth to information that is normally disclosed increases the likelihood of an individual being identified </w:t>
      </w:r>
      <w:r w:rsidR="00A16A86">
        <w:t>as a result of an accidental</w:t>
      </w:r>
      <w:r w:rsidR="00A16A86" w:rsidRPr="00A16A86">
        <w:t xml:space="preserve"> </w:t>
      </w:r>
      <w:r w:rsidR="00A16A86">
        <w:t>partial release</w:t>
      </w:r>
      <w:r>
        <w:t>.</w:t>
      </w:r>
      <w:r w:rsidR="00B6766C">
        <w:t xml:space="preserve"> </w:t>
      </w:r>
    </w:p>
    <w:p w14:paraId="48E47486" w14:textId="5C9DC929" w:rsidR="0026253C" w:rsidRPr="00710F4E" w:rsidRDefault="0026253C" w:rsidP="006309D3">
      <w:pPr>
        <w:tabs>
          <w:tab w:val="left" w:pos="709"/>
          <w:tab w:val="left" w:pos="1134"/>
        </w:tabs>
        <w:spacing w:before="0" w:after="200" w:line="276" w:lineRule="auto"/>
        <w:jc w:val="both"/>
      </w:pPr>
      <w:r>
        <w:lastRenderedPageBreak/>
        <w:t>This action will be authorised by an amendment to the Electoral Act</w:t>
      </w:r>
      <w:r w:rsidR="009D77AE">
        <w:t xml:space="preserve"> 1993</w:t>
      </w:r>
      <w:r>
        <w:t>, see section 7(4) of the Privacy Act.</w:t>
      </w:r>
    </w:p>
    <w:p w14:paraId="7D7A7D46" w14:textId="77777777"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11" w:name="_Toc508285899"/>
      <w:r w:rsidRPr="00710F4E">
        <w:rPr>
          <w:rFonts w:asciiTheme="majorHAnsi" w:eastAsiaTheme="majorEastAsia" w:hAnsiTheme="majorHAnsi" w:cstheme="majorBidi"/>
          <w:b/>
          <w:bCs/>
          <w:color w:val="365F91" w:themeColor="accent1" w:themeShade="BF"/>
          <w:sz w:val="28"/>
          <w:szCs w:val="28"/>
        </w:rPr>
        <w:t>Risk assessment</w:t>
      </w:r>
      <w:bookmarkEnd w:id="11"/>
      <w:r w:rsidRPr="00710F4E">
        <w:rPr>
          <w:rFonts w:asciiTheme="majorHAnsi" w:eastAsiaTheme="majorEastAsia" w:hAnsiTheme="majorHAnsi" w:cstheme="majorBidi"/>
          <w:b/>
          <w:bCs/>
          <w:color w:val="365F91" w:themeColor="accent1" w:themeShade="BF"/>
          <w:sz w:val="28"/>
          <w:szCs w:val="28"/>
        </w:rPr>
        <w:t xml:space="preserve"> </w:t>
      </w:r>
    </w:p>
    <w:p w14:paraId="2BD770D9" w14:textId="19555352" w:rsidR="000753FD" w:rsidRDefault="000040D0" w:rsidP="008A1B7E">
      <w:pPr>
        <w:keepNext/>
        <w:spacing w:before="0" w:after="200" w:line="276" w:lineRule="auto"/>
        <w:jc w:val="both"/>
      </w:pPr>
      <w:r>
        <w:t>The four risk areas described above have been rated as:</w:t>
      </w:r>
    </w:p>
    <w:tbl>
      <w:tblPr>
        <w:tblStyle w:val="DIATable"/>
        <w:tblW w:w="0" w:type="auto"/>
        <w:tblLook w:val="04A0" w:firstRow="1" w:lastRow="0" w:firstColumn="1" w:lastColumn="0" w:noHBand="0" w:noVBand="1"/>
      </w:tblPr>
      <w:tblGrid>
        <w:gridCol w:w="4395"/>
        <w:gridCol w:w="1701"/>
        <w:gridCol w:w="1559"/>
        <w:gridCol w:w="1417"/>
      </w:tblGrid>
      <w:tr w:rsidR="000040D0" w14:paraId="7E6B664F" w14:textId="3AE7577B" w:rsidTr="000040D0">
        <w:trPr>
          <w:cnfStyle w:val="100000000000" w:firstRow="1" w:lastRow="0" w:firstColumn="0" w:lastColumn="0" w:oddVBand="0" w:evenVBand="0" w:oddHBand="0" w:evenHBand="0" w:firstRowFirstColumn="0" w:firstRowLastColumn="0" w:lastRowFirstColumn="0" w:lastRowLastColumn="0"/>
        </w:trPr>
        <w:tc>
          <w:tcPr>
            <w:tcW w:w="4395" w:type="dxa"/>
          </w:tcPr>
          <w:p w14:paraId="1B66B97B" w14:textId="4D4C7819" w:rsidR="000040D0" w:rsidRDefault="000040D0" w:rsidP="006309D3">
            <w:pPr>
              <w:spacing w:before="0" w:after="200" w:line="276" w:lineRule="auto"/>
              <w:jc w:val="both"/>
            </w:pPr>
            <w:r>
              <w:t>Risk area</w:t>
            </w:r>
          </w:p>
        </w:tc>
        <w:tc>
          <w:tcPr>
            <w:tcW w:w="1701" w:type="dxa"/>
          </w:tcPr>
          <w:p w14:paraId="4EE65390" w14:textId="09A834E5" w:rsidR="000040D0" w:rsidRDefault="000040D0" w:rsidP="006309D3">
            <w:pPr>
              <w:spacing w:before="0" w:after="200" w:line="276" w:lineRule="auto"/>
              <w:jc w:val="both"/>
            </w:pPr>
            <w:r>
              <w:t>Likelihood</w:t>
            </w:r>
          </w:p>
        </w:tc>
        <w:tc>
          <w:tcPr>
            <w:tcW w:w="1559" w:type="dxa"/>
          </w:tcPr>
          <w:p w14:paraId="752097C5" w14:textId="1501F88E" w:rsidR="000040D0" w:rsidRDefault="000040D0" w:rsidP="006309D3">
            <w:pPr>
              <w:spacing w:before="0" w:after="200" w:line="276" w:lineRule="auto"/>
              <w:jc w:val="both"/>
            </w:pPr>
            <w:r>
              <w:t>Consequence</w:t>
            </w:r>
          </w:p>
        </w:tc>
        <w:tc>
          <w:tcPr>
            <w:tcW w:w="1417" w:type="dxa"/>
          </w:tcPr>
          <w:p w14:paraId="5813D1B0" w14:textId="69D5E3F5" w:rsidR="000040D0" w:rsidRDefault="000040D0" w:rsidP="006309D3">
            <w:pPr>
              <w:spacing w:before="0" w:after="200" w:line="276" w:lineRule="auto"/>
              <w:jc w:val="both"/>
            </w:pPr>
            <w:r>
              <w:t>Rating</w:t>
            </w:r>
          </w:p>
        </w:tc>
      </w:tr>
      <w:tr w:rsidR="000040D0" w14:paraId="59216DCC" w14:textId="0B603C22" w:rsidTr="000040D0">
        <w:tc>
          <w:tcPr>
            <w:tcW w:w="4395" w:type="dxa"/>
          </w:tcPr>
          <w:p w14:paraId="7940EDBD" w14:textId="4D970F56" w:rsidR="000040D0" w:rsidRDefault="000040D0" w:rsidP="006309D3">
            <w:pPr>
              <w:spacing w:before="0" w:after="200" w:line="276" w:lineRule="auto"/>
              <w:jc w:val="both"/>
            </w:pPr>
            <w:r>
              <w:t>Unnecessary collection of personal information</w:t>
            </w:r>
          </w:p>
        </w:tc>
        <w:tc>
          <w:tcPr>
            <w:tcW w:w="1701" w:type="dxa"/>
          </w:tcPr>
          <w:p w14:paraId="4AED7467" w14:textId="5F7DEFD2" w:rsidR="000040D0" w:rsidRDefault="000040D0" w:rsidP="006309D3">
            <w:pPr>
              <w:spacing w:before="0" w:after="200" w:line="276" w:lineRule="auto"/>
              <w:jc w:val="both"/>
            </w:pPr>
            <w:r>
              <w:t>Unlikely</w:t>
            </w:r>
          </w:p>
        </w:tc>
        <w:tc>
          <w:tcPr>
            <w:tcW w:w="1559" w:type="dxa"/>
          </w:tcPr>
          <w:p w14:paraId="1297804B" w14:textId="4B6059A9" w:rsidR="000040D0" w:rsidRDefault="000040D0" w:rsidP="006309D3">
            <w:pPr>
              <w:spacing w:before="0" w:after="200" w:line="276" w:lineRule="auto"/>
              <w:jc w:val="both"/>
            </w:pPr>
            <w:r>
              <w:t>Low</w:t>
            </w:r>
          </w:p>
        </w:tc>
        <w:tc>
          <w:tcPr>
            <w:tcW w:w="1417" w:type="dxa"/>
          </w:tcPr>
          <w:p w14:paraId="05EFAD1C" w14:textId="39187719" w:rsidR="000040D0" w:rsidRDefault="000040D0" w:rsidP="006309D3">
            <w:pPr>
              <w:spacing w:before="0" w:after="200" w:line="276" w:lineRule="auto"/>
              <w:jc w:val="both"/>
            </w:pPr>
            <w:r>
              <w:t>Low</w:t>
            </w:r>
          </w:p>
        </w:tc>
      </w:tr>
      <w:tr w:rsidR="000040D0" w14:paraId="221AF56B" w14:textId="56D0CCF5" w:rsidTr="000040D0">
        <w:tc>
          <w:tcPr>
            <w:tcW w:w="4395" w:type="dxa"/>
          </w:tcPr>
          <w:p w14:paraId="727E1FEB" w14:textId="51E45EEC" w:rsidR="000040D0" w:rsidRDefault="000040D0" w:rsidP="006309D3">
            <w:pPr>
              <w:spacing w:before="0" w:after="200" w:line="276" w:lineRule="auto"/>
              <w:jc w:val="both"/>
            </w:pPr>
            <w:r>
              <w:t>Collection from a source other than the individual</w:t>
            </w:r>
          </w:p>
        </w:tc>
        <w:tc>
          <w:tcPr>
            <w:tcW w:w="1701" w:type="dxa"/>
          </w:tcPr>
          <w:p w14:paraId="6B9B8164" w14:textId="635727A4" w:rsidR="000040D0" w:rsidRDefault="000040D0" w:rsidP="006309D3">
            <w:pPr>
              <w:spacing w:before="0" w:after="200" w:line="276" w:lineRule="auto"/>
              <w:jc w:val="both"/>
            </w:pPr>
            <w:r>
              <w:t>Unlikely</w:t>
            </w:r>
          </w:p>
        </w:tc>
        <w:tc>
          <w:tcPr>
            <w:tcW w:w="1559" w:type="dxa"/>
          </w:tcPr>
          <w:p w14:paraId="47BFBF4E" w14:textId="2C003C84" w:rsidR="000040D0" w:rsidRDefault="000040D0" w:rsidP="006309D3">
            <w:pPr>
              <w:spacing w:before="0" w:after="200" w:line="276" w:lineRule="auto"/>
              <w:jc w:val="both"/>
            </w:pPr>
            <w:r>
              <w:t>Low</w:t>
            </w:r>
          </w:p>
        </w:tc>
        <w:tc>
          <w:tcPr>
            <w:tcW w:w="1417" w:type="dxa"/>
          </w:tcPr>
          <w:p w14:paraId="2353BF47" w14:textId="201E5598" w:rsidR="000040D0" w:rsidRDefault="000040D0" w:rsidP="006309D3">
            <w:pPr>
              <w:spacing w:before="0" w:after="200" w:line="276" w:lineRule="auto"/>
              <w:jc w:val="both"/>
            </w:pPr>
            <w:r>
              <w:t>Low</w:t>
            </w:r>
          </w:p>
        </w:tc>
      </w:tr>
      <w:tr w:rsidR="000040D0" w14:paraId="1AFC75E6" w14:textId="5EDDCC53" w:rsidTr="000040D0">
        <w:tc>
          <w:tcPr>
            <w:tcW w:w="4395" w:type="dxa"/>
          </w:tcPr>
          <w:p w14:paraId="7F45DACA" w14:textId="1409A5E6" w:rsidR="000040D0" w:rsidRDefault="000040D0" w:rsidP="006309D3">
            <w:pPr>
              <w:spacing w:before="0" w:after="200" w:line="276" w:lineRule="auto"/>
              <w:jc w:val="both"/>
            </w:pPr>
            <w:r>
              <w:t>Failure of security resulting in loss of information</w:t>
            </w:r>
          </w:p>
        </w:tc>
        <w:tc>
          <w:tcPr>
            <w:tcW w:w="1701" w:type="dxa"/>
          </w:tcPr>
          <w:p w14:paraId="35E77E2E" w14:textId="12E5BEA9" w:rsidR="000040D0" w:rsidRDefault="000040D0" w:rsidP="006309D3">
            <w:pPr>
              <w:spacing w:before="0" w:after="200" w:line="276" w:lineRule="auto"/>
              <w:jc w:val="both"/>
            </w:pPr>
            <w:r>
              <w:t>Unlikely</w:t>
            </w:r>
          </w:p>
        </w:tc>
        <w:tc>
          <w:tcPr>
            <w:tcW w:w="1559" w:type="dxa"/>
          </w:tcPr>
          <w:p w14:paraId="0CE07BDD" w14:textId="54A21E96" w:rsidR="000040D0" w:rsidRDefault="000040D0" w:rsidP="006309D3">
            <w:pPr>
              <w:spacing w:before="0" w:after="200" w:line="276" w:lineRule="auto"/>
              <w:jc w:val="both"/>
            </w:pPr>
            <w:r>
              <w:t>Medium/High</w:t>
            </w:r>
          </w:p>
        </w:tc>
        <w:tc>
          <w:tcPr>
            <w:tcW w:w="1417" w:type="dxa"/>
          </w:tcPr>
          <w:p w14:paraId="7DF47B91" w14:textId="4314B71D" w:rsidR="000040D0" w:rsidRDefault="000040D0" w:rsidP="006309D3">
            <w:pPr>
              <w:spacing w:before="0" w:after="200" w:line="276" w:lineRule="auto"/>
              <w:jc w:val="both"/>
            </w:pPr>
            <w:r>
              <w:t>Medium</w:t>
            </w:r>
          </w:p>
        </w:tc>
      </w:tr>
      <w:tr w:rsidR="000040D0" w14:paraId="410DE665" w14:textId="27356DB4" w:rsidTr="000040D0">
        <w:tc>
          <w:tcPr>
            <w:tcW w:w="4395" w:type="dxa"/>
          </w:tcPr>
          <w:p w14:paraId="6243BD43" w14:textId="0CC1B937" w:rsidR="000040D0" w:rsidRDefault="000040D0" w:rsidP="006309D3">
            <w:pPr>
              <w:spacing w:before="0" w:after="200" w:line="276" w:lineRule="auto"/>
              <w:jc w:val="both"/>
            </w:pPr>
            <w:r>
              <w:t>Unauthorised disclosure of the information</w:t>
            </w:r>
          </w:p>
        </w:tc>
        <w:tc>
          <w:tcPr>
            <w:tcW w:w="1701" w:type="dxa"/>
          </w:tcPr>
          <w:p w14:paraId="5BC0A2D5" w14:textId="2C9F2E44" w:rsidR="000040D0" w:rsidRDefault="000040D0" w:rsidP="006309D3">
            <w:pPr>
              <w:spacing w:before="0" w:after="200" w:line="276" w:lineRule="auto"/>
              <w:jc w:val="both"/>
            </w:pPr>
            <w:r>
              <w:t>Unlikely</w:t>
            </w:r>
          </w:p>
        </w:tc>
        <w:tc>
          <w:tcPr>
            <w:tcW w:w="1559" w:type="dxa"/>
          </w:tcPr>
          <w:p w14:paraId="0833AA03" w14:textId="2287FC9E" w:rsidR="000040D0" w:rsidRDefault="000040D0" w:rsidP="006309D3">
            <w:pPr>
              <w:spacing w:before="0" w:after="200" w:line="276" w:lineRule="auto"/>
              <w:jc w:val="both"/>
            </w:pPr>
            <w:r>
              <w:t>Severe</w:t>
            </w:r>
          </w:p>
        </w:tc>
        <w:tc>
          <w:tcPr>
            <w:tcW w:w="1417" w:type="dxa"/>
          </w:tcPr>
          <w:p w14:paraId="47BE47D0" w14:textId="6A7C463E" w:rsidR="000040D0" w:rsidRDefault="000040D0" w:rsidP="006309D3">
            <w:pPr>
              <w:spacing w:before="0" w:after="200" w:line="276" w:lineRule="auto"/>
              <w:jc w:val="both"/>
            </w:pPr>
            <w:r>
              <w:t>Medium</w:t>
            </w:r>
          </w:p>
        </w:tc>
      </w:tr>
    </w:tbl>
    <w:p w14:paraId="5F24DBC4" w14:textId="0C3340FD" w:rsidR="00710F4E" w:rsidRPr="00710F4E" w:rsidRDefault="00710F4E" w:rsidP="00F756E8">
      <w:pPr>
        <w:spacing w:before="120" w:after="200" w:line="276" w:lineRule="auto"/>
        <w:jc w:val="both"/>
      </w:pPr>
      <w:r w:rsidRPr="00710F4E">
        <w:t xml:space="preserve">The mitigations discussed in this document will </w:t>
      </w:r>
      <w:r w:rsidR="004F1652">
        <w:t>need to be complemented by case-by-</w:t>
      </w:r>
      <w:r w:rsidRPr="00710F4E">
        <w:t xml:space="preserve">case analysis of the design of </w:t>
      </w:r>
      <w:r w:rsidR="00822526">
        <w:t xml:space="preserve">enabling regulations and </w:t>
      </w:r>
      <w:r w:rsidRPr="00710F4E">
        <w:t>voting methods that will use date of birth information. Below is a summary of the key ris</w:t>
      </w:r>
      <w:r w:rsidR="00A16A86">
        <w:t>ks and the proposed mitigation. T</w:t>
      </w:r>
      <w:r w:rsidRPr="00710F4E">
        <w:t>hese have b</w:t>
      </w:r>
      <w:r w:rsidR="006309D3">
        <w:t>een broken into two categories.</w:t>
      </w:r>
    </w:p>
    <w:p w14:paraId="240FD947" w14:textId="77777777" w:rsidR="00710F4E" w:rsidRPr="00710F4E" w:rsidRDefault="00710F4E" w:rsidP="006309D3">
      <w:pPr>
        <w:tabs>
          <w:tab w:val="left" w:pos="709"/>
          <w:tab w:val="left" w:pos="1134"/>
        </w:tabs>
        <w:spacing w:before="0" w:after="200" w:line="276" w:lineRule="auto"/>
        <w:jc w:val="both"/>
        <w:rPr>
          <w:b/>
          <w:i/>
        </w:rPr>
      </w:pPr>
      <w:r w:rsidRPr="00710F4E">
        <w:rPr>
          <w:b/>
          <w:i/>
        </w:rPr>
        <w:t>Information management</w:t>
      </w:r>
    </w:p>
    <w:p w14:paraId="0F0F41ED" w14:textId="45F35155" w:rsidR="00710F4E" w:rsidRPr="00710F4E" w:rsidRDefault="00710F4E" w:rsidP="006309D3">
      <w:pPr>
        <w:spacing w:before="0" w:after="200" w:line="276" w:lineRule="auto"/>
        <w:jc w:val="both"/>
      </w:pPr>
      <w:r w:rsidRPr="00710F4E">
        <w:t xml:space="preserve">This is a substantial change to the current policy regarding the Electoral Commission’s use and provision of date of birth information. To date this information has not been shared with local authorities. The risk associated with the transfer of personal information may be perceived to be higher with </w:t>
      </w:r>
      <w:r w:rsidR="00822526">
        <w:t>date of birth being added to the</w:t>
      </w:r>
      <w:r w:rsidRPr="00710F4E">
        <w:t xml:space="preserve"> package of</w:t>
      </w:r>
      <w:r w:rsidR="00822526">
        <w:t xml:space="preserve"> personal</w:t>
      </w:r>
      <w:r w:rsidRPr="00710F4E">
        <w:t xml:space="preserve"> information </w:t>
      </w:r>
      <w:r w:rsidR="00E03C84">
        <w:t xml:space="preserve">that may be </w:t>
      </w:r>
      <w:r w:rsidR="00822526">
        <w:t xml:space="preserve">provided </w:t>
      </w:r>
      <w:r w:rsidR="00E03C84">
        <w:t xml:space="preserve">on request </w:t>
      </w:r>
      <w:r w:rsidR="00822526">
        <w:t>for the purpose of running an election. A breach would be detrimental to the individual concerned and a large scale breach could potentially have serious consequences</w:t>
      </w:r>
      <w:r w:rsidRPr="00710F4E">
        <w:t>.</w:t>
      </w:r>
    </w:p>
    <w:p w14:paraId="62213E3C" w14:textId="77777777" w:rsidR="00A9725D" w:rsidRDefault="00710F4E" w:rsidP="00A9725D">
      <w:pPr>
        <w:spacing w:before="0" w:after="200" w:line="276" w:lineRule="auto"/>
        <w:jc w:val="both"/>
      </w:pPr>
      <w:r w:rsidRPr="00710F4E">
        <w:t xml:space="preserve">Local authorities often contract external providers as Electoral Officers to administer their elections. This is likely to be more common with future voting methods, such as online voting, as local authorities look to contract providers with specialised expertise in administering the new voting methods. Similar arrangements for the use and transfer of information will need to be in place as is the case for the </w:t>
      </w:r>
      <w:r w:rsidR="00746AED">
        <w:t>enrolment database</w:t>
      </w:r>
      <w:r w:rsidRPr="00710F4E">
        <w:t xml:space="preserve"> information currently</w:t>
      </w:r>
      <w:r w:rsidR="006309D3">
        <w:t xml:space="preserve"> provided to local authorities</w:t>
      </w:r>
      <w:r w:rsidR="00E03C84">
        <w:t xml:space="preserve"> and utilised by third parties</w:t>
      </w:r>
      <w:r w:rsidR="006309D3">
        <w:t>.</w:t>
      </w:r>
    </w:p>
    <w:p w14:paraId="3A65CA74" w14:textId="305D7191" w:rsidR="00710F4E" w:rsidRPr="00A9725D" w:rsidRDefault="00710F4E" w:rsidP="00A9725D">
      <w:pPr>
        <w:spacing w:before="0" w:after="200" w:line="276" w:lineRule="auto"/>
        <w:jc w:val="both"/>
      </w:pPr>
      <w:r w:rsidRPr="00710F4E">
        <w:rPr>
          <w:b/>
          <w:i/>
        </w:rPr>
        <w:t>Storage and use</w:t>
      </w:r>
    </w:p>
    <w:p w14:paraId="6E148B8B" w14:textId="0C6699D5" w:rsidR="00710F4E" w:rsidRPr="00710F4E" w:rsidRDefault="00710F4E" w:rsidP="006309D3">
      <w:pPr>
        <w:spacing w:before="0" w:after="200" w:line="276" w:lineRule="auto"/>
        <w:jc w:val="both"/>
      </w:pPr>
      <w:r w:rsidRPr="00710F4E">
        <w:t xml:space="preserve">As is the case with other information (temporarily) transferred from the Electoral Commission to local authorities, </w:t>
      </w:r>
      <w:r w:rsidR="004F1652">
        <w:t xml:space="preserve">the storage medium for this </w:t>
      </w:r>
      <w:r w:rsidRPr="00710F4E">
        <w:t>information is to be returned to the Commission as soon as practicable after the election. Further</w:t>
      </w:r>
      <w:r w:rsidR="00A44EB8">
        <w:t>,</w:t>
      </w:r>
      <w:r w:rsidRPr="00710F4E">
        <w:t xml:space="preserve"> there are clear provisions for the use of the informatio</w:t>
      </w:r>
      <w:r w:rsidR="006309D3">
        <w:t>n while with local authorities</w:t>
      </w:r>
      <w:r w:rsidR="00E03C84">
        <w:t xml:space="preserve">, and proposed amendments will </w:t>
      </w:r>
      <w:r w:rsidR="004F1652">
        <w:t>be consistent with this</w:t>
      </w:r>
      <w:r w:rsidR="006309D3">
        <w:t>.</w:t>
      </w:r>
      <w:r w:rsidR="004F1652">
        <w:t xml:space="preserve"> For example, section</w:t>
      </w:r>
      <w:r w:rsidR="00BF6B49">
        <w:t xml:space="preserve"> 89 of the Local Electoral Act 2001</w:t>
      </w:r>
      <w:r w:rsidR="004F1652">
        <w:t xml:space="preserve"> provides a process for electoral records to be secured and destroyed after the vote count is completed.</w:t>
      </w:r>
    </w:p>
    <w:p w14:paraId="253A57AC" w14:textId="5D61E42A" w:rsidR="00710F4E" w:rsidRPr="00710F4E" w:rsidRDefault="00710F4E" w:rsidP="006309D3">
      <w:pPr>
        <w:spacing w:before="0" w:after="200" w:line="276" w:lineRule="auto"/>
        <w:jc w:val="both"/>
      </w:pPr>
      <w:r w:rsidRPr="00710F4E">
        <w:lastRenderedPageBreak/>
        <w:t>As above, the use of date of birth information to administer local elections under future voting methods may involve the storage of the information in a new way. For example, electors’ date of birth may need to be encrypted into an online voting system for it to be used to verify the elector</w:t>
      </w:r>
      <w:r w:rsidR="00822526">
        <w:t>, and could potentially be held offshore.</w:t>
      </w:r>
      <w:r w:rsidRPr="00710F4E">
        <w:t xml:space="preserve"> This potential change in use has the ability to change the storage arrangements of the information, and as such it may increase the risk of a breach of the information. Privacy Impact Assessment updates would need to be completed at key stages in the design of a voting method that were to use date of birth information to identify risks and mitigation in the storage and use of this information.</w:t>
      </w:r>
    </w:p>
    <w:p w14:paraId="668C579F" w14:textId="77777777"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12" w:name="_Toc508285900"/>
      <w:r w:rsidRPr="00710F4E">
        <w:rPr>
          <w:rFonts w:asciiTheme="majorHAnsi" w:eastAsiaTheme="majorEastAsia" w:hAnsiTheme="majorHAnsi" w:cstheme="majorBidi"/>
          <w:b/>
          <w:bCs/>
          <w:color w:val="365F91" w:themeColor="accent1" w:themeShade="BF"/>
          <w:sz w:val="28"/>
          <w:szCs w:val="28"/>
        </w:rPr>
        <w:t>Summary</w:t>
      </w:r>
      <w:bookmarkEnd w:id="12"/>
    </w:p>
    <w:p w14:paraId="310A50D8" w14:textId="1667D337" w:rsidR="00710F4E" w:rsidRPr="00710F4E" w:rsidRDefault="00710F4E" w:rsidP="006309D3">
      <w:pPr>
        <w:spacing w:before="0" w:after="120" w:line="276" w:lineRule="auto"/>
        <w:jc w:val="both"/>
        <w:rPr>
          <w:lang w:val="en-GB"/>
        </w:rPr>
      </w:pPr>
      <w:r w:rsidRPr="00710F4E">
        <w:rPr>
          <w:lang w:val="en-GB"/>
        </w:rPr>
        <w:t>Below is a table summarising the key risks and mitigations of those areas the Department has identified as of significant/potential privacy risk. See Appendix A for the assessment of all 12 privacy principles and the Brief Privacy Assessment for more infor</w:t>
      </w:r>
      <w:r w:rsidR="006309D3">
        <w:rPr>
          <w:lang w:val="en-GB"/>
        </w:rPr>
        <w:t>mation.</w:t>
      </w:r>
    </w:p>
    <w:tbl>
      <w:tblPr>
        <w:tblStyle w:val="LightList"/>
        <w:tblW w:w="0" w:type="auto"/>
        <w:tblLayout w:type="fixed"/>
        <w:tblLook w:val="0000" w:firstRow="0" w:lastRow="0" w:firstColumn="0" w:lastColumn="0" w:noHBand="0" w:noVBand="0"/>
      </w:tblPr>
      <w:tblGrid>
        <w:gridCol w:w="2660"/>
        <w:gridCol w:w="1134"/>
        <w:gridCol w:w="850"/>
        <w:gridCol w:w="3119"/>
        <w:gridCol w:w="1361"/>
      </w:tblGrid>
      <w:tr w:rsidR="00710F4E" w:rsidRPr="00710F4E" w14:paraId="15508A5F" w14:textId="77777777" w:rsidTr="00E920AE">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2660" w:type="dxa"/>
          </w:tcPr>
          <w:p w14:paraId="73CC3F63" w14:textId="77777777" w:rsidR="00710F4E" w:rsidRPr="00710F4E" w:rsidRDefault="00710F4E" w:rsidP="006309D3">
            <w:pPr>
              <w:spacing w:before="0" w:line="276" w:lineRule="auto"/>
              <w:jc w:val="both"/>
              <w:rPr>
                <w:b/>
                <w:sz w:val="18"/>
                <w:lang w:val="en-GB"/>
              </w:rPr>
            </w:pPr>
            <w:r w:rsidRPr="00710F4E">
              <w:rPr>
                <w:b/>
                <w:sz w:val="18"/>
                <w:lang w:val="en-GB"/>
              </w:rPr>
              <w:t>Privacy Risk</w:t>
            </w:r>
          </w:p>
        </w:tc>
        <w:tc>
          <w:tcPr>
            <w:tcW w:w="1134" w:type="dxa"/>
          </w:tcPr>
          <w:p w14:paraId="7DA8BFC2" w14:textId="77777777" w:rsidR="00710F4E" w:rsidRPr="00710F4E" w:rsidRDefault="00710F4E" w:rsidP="00822526">
            <w:pPr>
              <w:spacing w:before="0" w:line="276" w:lineRule="auto"/>
              <w:cnfStyle w:val="000000100000" w:firstRow="0" w:lastRow="0" w:firstColumn="0" w:lastColumn="0" w:oddVBand="0" w:evenVBand="0" w:oddHBand="1" w:evenHBand="0" w:firstRowFirstColumn="0" w:firstRowLastColumn="0" w:lastRowFirstColumn="0" w:lastRowLastColumn="0"/>
              <w:rPr>
                <w:b/>
                <w:sz w:val="18"/>
                <w:lang w:val="en-GB"/>
              </w:rPr>
            </w:pPr>
            <w:r w:rsidRPr="00710F4E">
              <w:rPr>
                <w:b/>
                <w:sz w:val="18"/>
                <w:lang w:val="en-GB"/>
              </w:rPr>
              <w:t xml:space="preserve">Risk probability </w:t>
            </w:r>
          </w:p>
        </w:tc>
        <w:tc>
          <w:tcPr>
            <w:cnfStyle w:val="000010000000" w:firstRow="0" w:lastRow="0" w:firstColumn="0" w:lastColumn="0" w:oddVBand="1" w:evenVBand="0" w:oddHBand="0" w:evenHBand="0" w:firstRowFirstColumn="0" w:firstRowLastColumn="0" w:lastRowFirstColumn="0" w:lastRowLastColumn="0"/>
            <w:tcW w:w="850" w:type="dxa"/>
          </w:tcPr>
          <w:p w14:paraId="4DD16CFD" w14:textId="77777777" w:rsidR="00710F4E" w:rsidRPr="00710F4E" w:rsidRDefault="00710F4E" w:rsidP="00822526">
            <w:pPr>
              <w:spacing w:before="0" w:line="276" w:lineRule="auto"/>
              <w:rPr>
                <w:b/>
                <w:sz w:val="18"/>
                <w:lang w:val="en-GB"/>
              </w:rPr>
            </w:pPr>
            <w:r w:rsidRPr="00710F4E">
              <w:rPr>
                <w:b/>
                <w:sz w:val="18"/>
                <w:lang w:val="en-GB"/>
              </w:rPr>
              <w:t>Risk impact</w:t>
            </w:r>
          </w:p>
        </w:tc>
        <w:tc>
          <w:tcPr>
            <w:tcW w:w="3119" w:type="dxa"/>
          </w:tcPr>
          <w:p w14:paraId="764EF4F5" w14:textId="77777777" w:rsidR="00710F4E" w:rsidRPr="00710F4E" w:rsidRDefault="00710F4E" w:rsidP="006309D3">
            <w:pPr>
              <w:spacing w:before="0" w:line="276" w:lineRule="auto"/>
              <w:jc w:val="both"/>
              <w:cnfStyle w:val="000000100000" w:firstRow="0" w:lastRow="0" w:firstColumn="0" w:lastColumn="0" w:oddVBand="0" w:evenVBand="0" w:oddHBand="1" w:evenHBand="0" w:firstRowFirstColumn="0" w:firstRowLastColumn="0" w:lastRowFirstColumn="0" w:lastRowLastColumn="0"/>
              <w:rPr>
                <w:b/>
                <w:sz w:val="18"/>
                <w:lang w:val="en-GB"/>
              </w:rPr>
            </w:pPr>
            <w:r w:rsidRPr="00710F4E">
              <w:rPr>
                <w:b/>
                <w:sz w:val="18"/>
                <w:lang w:val="en-GB"/>
              </w:rPr>
              <w:t>Risk mitigated by</w:t>
            </w:r>
          </w:p>
        </w:tc>
        <w:tc>
          <w:tcPr>
            <w:cnfStyle w:val="000010000000" w:firstRow="0" w:lastRow="0" w:firstColumn="0" w:lastColumn="0" w:oddVBand="1" w:evenVBand="0" w:oddHBand="0" w:evenHBand="0" w:firstRowFirstColumn="0" w:firstRowLastColumn="0" w:lastRowFirstColumn="0" w:lastRowLastColumn="0"/>
            <w:tcW w:w="1361" w:type="dxa"/>
          </w:tcPr>
          <w:p w14:paraId="4E184D0B" w14:textId="77777777" w:rsidR="00710F4E" w:rsidRPr="00710F4E" w:rsidRDefault="00710F4E" w:rsidP="00822526">
            <w:pPr>
              <w:spacing w:before="0" w:line="276" w:lineRule="auto"/>
              <w:rPr>
                <w:b/>
                <w:sz w:val="18"/>
                <w:lang w:val="en-GB"/>
              </w:rPr>
            </w:pPr>
            <w:r w:rsidRPr="00710F4E">
              <w:rPr>
                <w:b/>
                <w:sz w:val="18"/>
                <w:lang w:val="en-GB"/>
              </w:rPr>
              <w:t>Assessment of residual risk</w:t>
            </w:r>
          </w:p>
        </w:tc>
      </w:tr>
      <w:tr w:rsidR="00710F4E" w:rsidRPr="00710F4E" w14:paraId="1CC34C6B" w14:textId="77777777" w:rsidTr="00E920AE">
        <w:tc>
          <w:tcPr>
            <w:cnfStyle w:val="000010000000" w:firstRow="0" w:lastRow="0" w:firstColumn="0" w:lastColumn="0" w:oddVBand="1" w:evenVBand="0" w:oddHBand="0" w:evenHBand="0" w:firstRowFirstColumn="0" w:firstRowLastColumn="0" w:lastRowFirstColumn="0" w:lastRowLastColumn="0"/>
            <w:tcW w:w="2660" w:type="dxa"/>
          </w:tcPr>
          <w:p w14:paraId="4DD91D27" w14:textId="77777777" w:rsidR="00710F4E" w:rsidRPr="00710F4E" w:rsidRDefault="00710F4E" w:rsidP="006309D3">
            <w:pPr>
              <w:tabs>
                <w:tab w:val="left" w:pos="709"/>
                <w:tab w:val="left" w:pos="1134"/>
              </w:tabs>
              <w:spacing w:before="0" w:line="240" w:lineRule="auto"/>
              <w:rPr>
                <w:b/>
                <w:i/>
                <w:sz w:val="18"/>
              </w:rPr>
            </w:pPr>
            <w:r w:rsidRPr="00710F4E">
              <w:rPr>
                <w:b/>
                <w:i/>
                <w:sz w:val="18"/>
              </w:rPr>
              <w:t>R-001: Information management</w:t>
            </w:r>
          </w:p>
          <w:p w14:paraId="434A173A" w14:textId="27CB4F4E" w:rsidR="00710F4E" w:rsidRPr="00710F4E" w:rsidRDefault="00822526" w:rsidP="006309D3">
            <w:pPr>
              <w:tabs>
                <w:tab w:val="left" w:pos="709"/>
                <w:tab w:val="left" w:pos="1134"/>
              </w:tabs>
              <w:spacing w:before="0" w:line="240" w:lineRule="auto"/>
              <w:jc w:val="both"/>
              <w:rPr>
                <w:b/>
                <w:i/>
                <w:sz w:val="18"/>
              </w:rPr>
            </w:pPr>
            <w:r w:rsidRPr="00822526">
              <w:rPr>
                <w:sz w:val="18"/>
              </w:rPr>
              <w:t>The risk associated with the transfer of personal information may be perceived to be higher with date of birth being added to the package of personal information provided for the purpose of running an election. A breach would be detrimental to the individual concerned and a large scale breach could potentially have serious consequences.</w:t>
            </w:r>
            <w:r>
              <w:rPr>
                <w:sz w:val="18"/>
              </w:rPr>
              <w:t xml:space="preserve"> </w:t>
            </w:r>
            <w:r w:rsidR="00710F4E" w:rsidRPr="00710F4E">
              <w:rPr>
                <w:sz w:val="18"/>
              </w:rPr>
              <w:t>Local authorities are also likely to contract third parties who would h</w:t>
            </w:r>
            <w:r w:rsidR="006309D3">
              <w:rPr>
                <w:sz w:val="18"/>
              </w:rPr>
              <w:t>andle and use this information.</w:t>
            </w:r>
          </w:p>
        </w:tc>
        <w:tc>
          <w:tcPr>
            <w:tcW w:w="1134" w:type="dxa"/>
          </w:tcPr>
          <w:p w14:paraId="0C69EBC2" w14:textId="77777777" w:rsidR="00710F4E" w:rsidRPr="00710F4E" w:rsidRDefault="00710F4E" w:rsidP="00822526">
            <w:pPr>
              <w:spacing w:before="0" w:after="200" w:line="276" w:lineRule="auto"/>
              <w:cnfStyle w:val="000000000000" w:firstRow="0" w:lastRow="0" w:firstColumn="0" w:lastColumn="0" w:oddVBand="0" w:evenVBand="0" w:oddHBand="0" w:evenHBand="0" w:firstRowFirstColumn="0" w:firstRowLastColumn="0" w:lastRowFirstColumn="0" w:lastRowLastColumn="0"/>
              <w:rPr>
                <w:sz w:val="18"/>
                <w:lang w:val="en-GB"/>
              </w:rPr>
            </w:pPr>
            <w:r w:rsidRPr="00710F4E">
              <w:rPr>
                <w:sz w:val="18"/>
                <w:lang w:val="en-GB"/>
              </w:rPr>
              <w:t>Low</w:t>
            </w:r>
          </w:p>
        </w:tc>
        <w:tc>
          <w:tcPr>
            <w:cnfStyle w:val="000010000000" w:firstRow="0" w:lastRow="0" w:firstColumn="0" w:lastColumn="0" w:oddVBand="1" w:evenVBand="0" w:oddHBand="0" w:evenHBand="0" w:firstRowFirstColumn="0" w:firstRowLastColumn="0" w:lastRowFirstColumn="0" w:lastRowLastColumn="0"/>
            <w:tcW w:w="850" w:type="dxa"/>
          </w:tcPr>
          <w:p w14:paraId="5686233A" w14:textId="77777777" w:rsidR="00710F4E" w:rsidRPr="00710F4E" w:rsidRDefault="00710F4E" w:rsidP="00822526">
            <w:pPr>
              <w:spacing w:before="0" w:after="200" w:line="276" w:lineRule="auto"/>
              <w:rPr>
                <w:sz w:val="18"/>
                <w:lang w:val="en-GB"/>
              </w:rPr>
            </w:pPr>
            <w:r w:rsidRPr="00710F4E">
              <w:rPr>
                <w:sz w:val="18"/>
                <w:lang w:val="en-GB"/>
              </w:rPr>
              <w:t>High</w:t>
            </w:r>
          </w:p>
        </w:tc>
        <w:tc>
          <w:tcPr>
            <w:tcW w:w="3119" w:type="dxa"/>
          </w:tcPr>
          <w:p w14:paraId="3C2830F8" w14:textId="78551548" w:rsidR="00710F4E" w:rsidRPr="006309D3" w:rsidRDefault="00710F4E" w:rsidP="00746AED">
            <w:pPr>
              <w:tabs>
                <w:tab w:val="left" w:pos="709"/>
                <w:tab w:val="left" w:pos="1134"/>
              </w:tabs>
              <w:spacing w:before="0" w:line="240" w:lineRule="auto"/>
              <w:jc w:val="both"/>
              <w:cnfStyle w:val="000000000000" w:firstRow="0" w:lastRow="0" w:firstColumn="0" w:lastColumn="0" w:oddVBand="0" w:evenVBand="0" w:oddHBand="0" w:evenHBand="0" w:firstRowFirstColumn="0" w:firstRowLastColumn="0" w:lastRowFirstColumn="0" w:lastRowLastColumn="0"/>
              <w:rPr>
                <w:sz w:val="18"/>
              </w:rPr>
            </w:pPr>
            <w:r w:rsidRPr="00710F4E">
              <w:rPr>
                <w:sz w:val="18"/>
              </w:rPr>
              <w:t>The legislative amendment</w:t>
            </w:r>
            <w:r w:rsidR="00822526">
              <w:rPr>
                <w:sz w:val="18"/>
              </w:rPr>
              <w:t xml:space="preserve"> and enabling regulations</w:t>
            </w:r>
            <w:r w:rsidRPr="00710F4E">
              <w:rPr>
                <w:sz w:val="18"/>
              </w:rPr>
              <w:t xml:space="preserve"> will need to be clear on the arrangements for the use and transfer of date of birth information, as is the case for the </w:t>
            </w:r>
            <w:r w:rsidR="00746AED">
              <w:rPr>
                <w:sz w:val="18"/>
              </w:rPr>
              <w:t>enrolment database</w:t>
            </w:r>
            <w:r w:rsidRPr="00710F4E">
              <w:rPr>
                <w:sz w:val="18"/>
              </w:rPr>
              <w:t xml:space="preserve"> information currently provided to local authorities (and authorised third parties).</w:t>
            </w:r>
          </w:p>
        </w:tc>
        <w:tc>
          <w:tcPr>
            <w:cnfStyle w:val="000010000000" w:firstRow="0" w:lastRow="0" w:firstColumn="0" w:lastColumn="0" w:oddVBand="1" w:evenVBand="0" w:oddHBand="0" w:evenHBand="0" w:firstRowFirstColumn="0" w:firstRowLastColumn="0" w:lastRowFirstColumn="0" w:lastRowLastColumn="0"/>
            <w:tcW w:w="1361" w:type="dxa"/>
          </w:tcPr>
          <w:p w14:paraId="6CEB5FB3" w14:textId="77777777" w:rsidR="00710F4E" w:rsidRPr="00710F4E" w:rsidRDefault="00710F4E" w:rsidP="00822526">
            <w:pPr>
              <w:spacing w:before="0" w:after="200" w:line="276" w:lineRule="auto"/>
              <w:rPr>
                <w:sz w:val="18"/>
                <w:lang w:val="en-GB"/>
              </w:rPr>
            </w:pPr>
            <w:r w:rsidRPr="00710F4E">
              <w:rPr>
                <w:sz w:val="18"/>
                <w:lang w:val="en-GB"/>
              </w:rPr>
              <w:t>Low</w:t>
            </w:r>
          </w:p>
        </w:tc>
      </w:tr>
      <w:tr w:rsidR="00710F4E" w:rsidRPr="00710F4E" w14:paraId="7D9F3003" w14:textId="77777777" w:rsidTr="00E920A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Pr>
          <w:p w14:paraId="0B57580D" w14:textId="77777777" w:rsidR="00710F4E" w:rsidRPr="00710F4E" w:rsidRDefault="00710F4E" w:rsidP="006309D3">
            <w:pPr>
              <w:tabs>
                <w:tab w:val="left" w:pos="709"/>
                <w:tab w:val="left" w:pos="1134"/>
              </w:tabs>
              <w:spacing w:before="0" w:line="240" w:lineRule="auto"/>
              <w:jc w:val="both"/>
              <w:rPr>
                <w:b/>
                <w:i/>
                <w:sz w:val="18"/>
              </w:rPr>
            </w:pPr>
            <w:r w:rsidRPr="00710F4E">
              <w:rPr>
                <w:b/>
                <w:i/>
                <w:sz w:val="18"/>
              </w:rPr>
              <w:t>R-002 Storage and use</w:t>
            </w:r>
          </w:p>
          <w:p w14:paraId="30D9A086" w14:textId="77777777" w:rsidR="00710F4E" w:rsidRPr="00710F4E" w:rsidRDefault="00710F4E" w:rsidP="006309D3">
            <w:pPr>
              <w:tabs>
                <w:tab w:val="left" w:pos="709"/>
                <w:tab w:val="left" w:pos="1134"/>
              </w:tabs>
              <w:spacing w:before="0" w:line="240" w:lineRule="auto"/>
              <w:jc w:val="both"/>
              <w:rPr>
                <w:b/>
                <w:i/>
              </w:rPr>
            </w:pPr>
            <w:r w:rsidRPr="00710F4E">
              <w:rPr>
                <w:sz w:val="18"/>
              </w:rPr>
              <w:t>The use of date of birth information to administer local elections may involve the storage of the information in a new way. This potential change in use has the ability to change the storage arrangements of the information, and as such it may increase the risk of a breach of the information.</w:t>
            </w:r>
          </w:p>
        </w:tc>
        <w:tc>
          <w:tcPr>
            <w:tcW w:w="1134" w:type="dxa"/>
          </w:tcPr>
          <w:p w14:paraId="27EFF831" w14:textId="77777777" w:rsidR="00710F4E" w:rsidRPr="00710F4E" w:rsidRDefault="00710F4E" w:rsidP="00822526">
            <w:pPr>
              <w:spacing w:before="0" w:after="200" w:line="276" w:lineRule="auto"/>
              <w:cnfStyle w:val="000000100000" w:firstRow="0" w:lastRow="0" w:firstColumn="0" w:lastColumn="0" w:oddVBand="0" w:evenVBand="0" w:oddHBand="1" w:evenHBand="0" w:firstRowFirstColumn="0" w:firstRowLastColumn="0" w:lastRowFirstColumn="0" w:lastRowLastColumn="0"/>
              <w:rPr>
                <w:sz w:val="18"/>
                <w:lang w:val="en-GB"/>
              </w:rPr>
            </w:pPr>
            <w:r w:rsidRPr="00710F4E">
              <w:rPr>
                <w:sz w:val="18"/>
                <w:lang w:val="en-GB"/>
              </w:rPr>
              <w:t>Low</w:t>
            </w:r>
          </w:p>
        </w:tc>
        <w:tc>
          <w:tcPr>
            <w:cnfStyle w:val="000010000000" w:firstRow="0" w:lastRow="0" w:firstColumn="0" w:lastColumn="0" w:oddVBand="1" w:evenVBand="0" w:oddHBand="0" w:evenHBand="0" w:firstRowFirstColumn="0" w:firstRowLastColumn="0" w:lastRowFirstColumn="0" w:lastRowLastColumn="0"/>
            <w:tcW w:w="850" w:type="dxa"/>
          </w:tcPr>
          <w:p w14:paraId="3C113C87" w14:textId="77777777" w:rsidR="00710F4E" w:rsidRPr="00710F4E" w:rsidRDefault="00710F4E" w:rsidP="00822526">
            <w:pPr>
              <w:spacing w:before="0" w:after="200" w:line="276" w:lineRule="auto"/>
              <w:rPr>
                <w:sz w:val="18"/>
                <w:lang w:val="en-GB"/>
              </w:rPr>
            </w:pPr>
            <w:r w:rsidRPr="00710F4E">
              <w:rPr>
                <w:sz w:val="18"/>
                <w:lang w:val="en-GB"/>
              </w:rPr>
              <w:t>High</w:t>
            </w:r>
          </w:p>
        </w:tc>
        <w:tc>
          <w:tcPr>
            <w:tcW w:w="3119" w:type="dxa"/>
          </w:tcPr>
          <w:p w14:paraId="7C4BE0E1" w14:textId="5276D650" w:rsidR="00710F4E" w:rsidRPr="00710F4E" w:rsidRDefault="00710F4E" w:rsidP="006309D3">
            <w:pPr>
              <w:tabs>
                <w:tab w:val="left" w:pos="709"/>
                <w:tab w:val="left" w:pos="1134"/>
              </w:tabs>
              <w:spacing w:before="0" w:line="240" w:lineRule="auto"/>
              <w:jc w:val="both"/>
              <w:cnfStyle w:val="000000100000" w:firstRow="0" w:lastRow="0" w:firstColumn="0" w:lastColumn="0" w:oddVBand="0" w:evenVBand="0" w:oddHBand="1" w:evenHBand="0" w:firstRowFirstColumn="0" w:firstRowLastColumn="0" w:lastRowFirstColumn="0" w:lastRowLastColumn="0"/>
              <w:rPr>
                <w:sz w:val="18"/>
              </w:rPr>
            </w:pPr>
            <w:r w:rsidRPr="00710F4E">
              <w:rPr>
                <w:sz w:val="18"/>
              </w:rPr>
              <w:t xml:space="preserve">Specifying in the legislation that, as is the case with other information transferred from the Electoral Commission to local authorities, </w:t>
            </w:r>
            <w:r w:rsidR="004F1652">
              <w:rPr>
                <w:sz w:val="18"/>
              </w:rPr>
              <w:t xml:space="preserve">the storage medium for </w:t>
            </w:r>
            <w:r w:rsidRPr="00710F4E">
              <w:rPr>
                <w:sz w:val="18"/>
              </w:rPr>
              <w:t>this information is to be returned to the Commission as soon as practicable after the election. Further</w:t>
            </w:r>
            <w:r w:rsidR="00A16A86">
              <w:rPr>
                <w:sz w:val="18"/>
              </w:rPr>
              <w:t>, there</w:t>
            </w:r>
            <w:r w:rsidRPr="00710F4E">
              <w:rPr>
                <w:sz w:val="18"/>
              </w:rPr>
              <w:t xml:space="preserve"> will need to be clear provisions for the use of the informatio</w:t>
            </w:r>
            <w:r w:rsidR="006309D3">
              <w:rPr>
                <w:sz w:val="18"/>
              </w:rPr>
              <w:t>n while with local authorities.</w:t>
            </w:r>
          </w:p>
          <w:p w14:paraId="05FF0FC7" w14:textId="3B8EA5FB" w:rsidR="00710F4E" w:rsidRPr="00710F4E" w:rsidRDefault="00710F4E" w:rsidP="006309D3">
            <w:pPr>
              <w:tabs>
                <w:tab w:val="left" w:pos="709"/>
                <w:tab w:val="left" w:pos="1134"/>
              </w:tabs>
              <w:spacing w:before="0" w:line="240" w:lineRule="auto"/>
              <w:jc w:val="both"/>
              <w:cnfStyle w:val="000000100000" w:firstRow="0" w:lastRow="0" w:firstColumn="0" w:lastColumn="0" w:oddVBand="0" w:evenVBand="0" w:oddHBand="1" w:evenHBand="0" w:firstRowFirstColumn="0" w:firstRowLastColumn="0" w:lastRowFirstColumn="0" w:lastRowLastColumn="0"/>
              <w:rPr>
                <w:sz w:val="18"/>
              </w:rPr>
            </w:pPr>
            <w:r w:rsidRPr="00710F4E">
              <w:rPr>
                <w:sz w:val="18"/>
              </w:rPr>
              <w:t>Regulations enabling future voting methods will need to be made on the advice of PIA updates specific to the stora</w:t>
            </w:r>
            <w:r w:rsidR="006309D3">
              <w:rPr>
                <w:sz w:val="18"/>
              </w:rPr>
              <w:t>ge and use on this information.</w:t>
            </w:r>
          </w:p>
        </w:tc>
        <w:tc>
          <w:tcPr>
            <w:cnfStyle w:val="000010000000" w:firstRow="0" w:lastRow="0" w:firstColumn="0" w:lastColumn="0" w:oddVBand="1" w:evenVBand="0" w:oddHBand="0" w:evenHBand="0" w:firstRowFirstColumn="0" w:firstRowLastColumn="0" w:lastRowFirstColumn="0" w:lastRowLastColumn="0"/>
            <w:tcW w:w="1361" w:type="dxa"/>
          </w:tcPr>
          <w:p w14:paraId="250CF852" w14:textId="77777777" w:rsidR="00710F4E" w:rsidRPr="00710F4E" w:rsidRDefault="00710F4E" w:rsidP="00822526">
            <w:pPr>
              <w:spacing w:before="0" w:after="200" w:line="276" w:lineRule="auto"/>
              <w:rPr>
                <w:sz w:val="18"/>
                <w:lang w:val="en-GB"/>
              </w:rPr>
            </w:pPr>
            <w:r w:rsidRPr="00710F4E">
              <w:rPr>
                <w:sz w:val="18"/>
                <w:lang w:val="en-GB"/>
              </w:rPr>
              <w:t>Medium</w:t>
            </w:r>
          </w:p>
        </w:tc>
      </w:tr>
    </w:tbl>
    <w:p w14:paraId="5F01D534" w14:textId="77777777"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13" w:name="_Toc295467817"/>
      <w:bookmarkStart w:id="14" w:name="_Toc295467887"/>
      <w:bookmarkStart w:id="15" w:name="_Toc508285901"/>
      <w:r w:rsidRPr="00710F4E">
        <w:rPr>
          <w:rFonts w:asciiTheme="majorHAnsi" w:eastAsiaTheme="majorEastAsia" w:hAnsiTheme="majorHAnsi" w:cstheme="majorBidi"/>
          <w:b/>
          <w:bCs/>
          <w:color w:val="365F91" w:themeColor="accent1" w:themeShade="BF"/>
          <w:sz w:val="28"/>
          <w:szCs w:val="28"/>
        </w:rPr>
        <w:t>Action plan</w:t>
      </w:r>
      <w:bookmarkEnd w:id="13"/>
      <w:bookmarkEnd w:id="14"/>
      <w:bookmarkEnd w:id="15"/>
    </w:p>
    <w:p w14:paraId="645D1E4E" w14:textId="0C84C357" w:rsidR="00710F4E" w:rsidRPr="00710F4E" w:rsidRDefault="00710F4E" w:rsidP="008A1B7E">
      <w:pPr>
        <w:keepLines/>
        <w:spacing w:before="0" w:after="200" w:line="276" w:lineRule="auto"/>
        <w:jc w:val="both"/>
      </w:pPr>
      <w:r w:rsidRPr="00710F4E">
        <w:t>As discussed, there are som</w:t>
      </w:r>
      <w:r w:rsidR="00A16A86">
        <w:t>e risks to individual’s privacy. M</w:t>
      </w:r>
      <w:r w:rsidRPr="00710F4E">
        <w:t>itigations to support the proposed changes primarily depend on clear legislative design around the purp</w:t>
      </w:r>
      <w:r w:rsidR="006309D3">
        <w:t>ose and use of the information.</w:t>
      </w:r>
    </w:p>
    <w:p w14:paraId="63607E2F" w14:textId="2924F890" w:rsidR="00710F4E" w:rsidRPr="008A1B7E" w:rsidRDefault="00710F4E" w:rsidP="008A1B7E">
      <w:pPr>
        <w:keepLines/>
        <w:spacing w:before="0" w:line="276" w:lineRule="auto"/>
        <w:jc w:val="both"/>
      </w:pPr>
      <w:r w:rsidRPr="008A1B7E">
        <w:lastRenderedPageBreak/>
        <w:t>On balance, the proposals themselves do not introduce substantial risks to individual’s privacy</w:t>
      </w:r>
      <w:r w:rsidR="00E03C84" w:rsidRPr="008A1B7E">
        <w:t xml:space="preserve"> provided changes are managed carefully with privacy mitigations in mind</w:t>
      </w:r>
      <w:r w:rsidRPr="008A1B7E">
        <w:t xml:space="preserve">. However, the potential use of the date of birth information by future voting methods may introduce higher risks that would impact individual’s privacy. As such, </w:t>
      </w:r>
      <w:r w:rsidR="00E03C84" w:rsidRPr="008A1B7E">
        <w:t xml:space="preserve">updated </w:t>
      </w:r>
      <w:r w:rsidR="004F1652" w:rsidRPr="008A1B7E">
        <w:t xml:space="preserve">PIAs </w:t>
      </w:r>
      <w:r w:rsidR="00E03C84" w:rsidRPr="008A1B7E">
        <w:t xml:space="preserve">will be undertaken at the relevant stages </w:t>
      </w:r>
      <w:r w:rsidR="00A16A86" w:rsidRPr="008A1B7E">
        <w:t>for</w:t>
      </w:r>
      <w:r w:rsidRPr="008A1B7E">
        <w:t xml:space="preserve"> future voting methods proposing to use date of birth information </w:t>
      </w:r>
      <w:r w:rsidR="00822526" w:rsidRPr="008A1B7E">
        <w:t xml:space="preserve">and the relevant </w:t>
      </w:r>
      <w:r w:rsidR="00E03C84" w:rsidRPr="008A1B7E">
        <w:t>new</w:t>
      </w:r>
      <w:r w:rsidR="00822526" w:rsidRPr="008A1B7E">
        <w:t xml:space="preserve"> regulations</w:t>
      </w:r>
      <w:r w:rsidRPr="008A1B7E">
        <w:t>.</w:t>
      </w:r>
    </w:p>
    <w:p w14:paraId="07D5C7D7" w14:textId="77777777" w:rsidR="00710F4E" w:rsidRPr="00710F4E" w:rsidRDefault="00710F4E" w:rsidP="006309D3">
      <w:pPr>
        <w:keepNext/>
        <w:keepLines/>
        <w:spacing w:before="480" w:line="276" w:lineRule="auto"/>
        <w:jc w:val="both"/>
        <w:outlineLvl w:val="0"/>
        <w:rPr>
          <w:rFonts w:asciiTheme="majorHAnsi" w:eastAsiaTheme="majorEastAsia" w:hAnsiTheme="majorHAnsi" w:cstheme="majorBidi"/>
          <w:b/>
          <w:bCs/>
          <w:color w:val="365F91" w:themeColor="accent1" w:themeShade="BF"/>
          <w:sz w:val="28"/>
          <w:szCs w:val="28"/>
        </w:rPr>
      </w:pPr>
      <w:bookmarkStart w:id="16" w:name="_Toc508285902"/>
      <w:r w:rsidRPr="00710F4E">
        <w:rPr>
          <w:rFonts w:asciiTheme="majorHAnsi" w:eastAsiaTheme="majorEastAsia" w:hAnsiTheme="majorHAnsi" w:cstheme="majorBidi"/>
          <w:b/>
          <w:bCs/>
          <w:color w:val="365F91" w:themeColor="accent1" w:themeShade="BF"/>
          <w:sz w:val="28"/>
          <w:szCs w:val="28"/>
        </w:rPr>
        <w:t>Authorisation</w:t>
      </w:r>
      <w:bookmarkEnd w:id="16"/>
    </w:p>
    <w:p w14:paraId="2F6032C3" w14:textId="1D9801D0" w:rsidR="00710F4E" w:rsidRPr="00710F4E" w:rsidRDefault="00710F4E" w:rsidP="006309D3">
      <w:pPr>
        <w:spacing w:before="0" w:line="276" w:lineRule="auto"/>
        <w:jc w:val="both"/>
      </w:pPr>
      <w:r w:rsidRPr="00710F4E">
        <w:t xml:space="preserve">The Business Owner is ultimately responsible for ensuring that </w:t>
      </w:r>
      <w:r w:rsidR="004F1652">
        <w:t>this PIA</w:t>
      </w:r>
      <w:r w:rsidRPr="00710F4E">
        <w:t xml:space="preserve"> has the appropriate scope, and that the recommendations are actioned. The Principal Advisor Privacy should be consulted before the document is finalised to ensure that the </w:t>
      </w:r>
      <w:r w:rsidR="004F1652">
        <w:t xml:space="preserve">PIA </w:t>
      </w:r>
      <w:r w:rsidRPr="00710F4E">
        <w:t>addresses the ne</w:t>
      </w:r>
      <w:r w:rsidR="006309D3">
        <w:t>cessary privacy considerations.</w:t>
      </w:r>
    </w:p>
    <w:p w14:paraId="18882A66" w14:textId="77777777" w:rsidR="00710F4E" w:rsidRPr="00710F4E" w:rsidRDefault="00710F4E" w:rsidP="006309D3">
      <w:pPr>
        <w:spacing w:before="0" w:line="276" w:lineRule="auto"/>
        <w:jc w:val="both"/>
        <w:rPr>
          <w:b/>
        </w:rPr>
      </w:pPr>
    </w:p>
    <w:tbl>
      <w:tblPr>
        <w:tblStyle w:val="HeaderTableGrid1"/>
        <w:tblW w:w="9214" w:type="dxa"/>
        <w:tblInd w:w="108" w:type="dxa"/>
        <w:tblBorders>
          <w:top w:val="single" w:sz="4" w:space="0" w:color="3F5864"/>
          <w:left w:val="single" w:sz="4" w:space="0" w:color="3F5864"/>
          <w:bottom w:val="single" w:sz="4" w:space="0" w:color="3F5864"/>
          <w:right w:val="single" w:sz="4" w:space="0" w:color="3F5864"/>
          <w:insideH w:val="single" w:sz="4" w:space="0" w:color="3F5864"/>
          <w:insideV w:val="single" w:sz="4" w:space="0" w:color="3F5864"/>
        </w:tblBorders>
        <w:tblLook w:val="04A0" w:firstRow="1" w:lastRow="0" w:firstColumn="1" w:lastColumn="0" w:noHBand="0" w:noVBand="1"/>
      </w:tblPr>
      <w:tblGrid>
        <w:gridCol w:w="4318"/>
        <w:gridCol w:w="2109"/>
        <w:gridCol w:w="2787"/>
      </w:tblGrid>
      <w:tr w:rsidR="00710F4E" w:rsidRPr="00710F4E" w14:paraId="636A94B7" w14:textId="77777777" w:rsidTr="00F756E8">
        <w:tc>
          <w:tcPr>
            <w:tcW w:w="43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F5864"/>
          </w:tcPr>
          <w:p w14:paraId="3ACF5070" w14:textId="77777777" w:rsidR="00710F4E" w:rsidRPr="00710F4E" w:rsidRDefault="00710F4E" w:rsidP="00710F4E">
            <w:pPr>
              <w:keepLines/>
              <w:spacing w:before="40" w:after="40" w:line="240" w:lineRule="auto"/>
              <w:rPr>
                <w:rFonts w:cs="Arial"/>
                <w:b/>
                <w:color w:val="FFFFFF" w:themeColor="background1"/>
                <w:szCs w:val="24"/>
              </w:rPr>
            </w:pPr>
            <w:proofErr w:type="spellStart"/>
            <w:r w:rsidRPr="00710F4E">
              <w:rPr>
                <w:rFonts w:cs="Arial"/>
                <w:b/>
                <w:color w:val="FFFFFF" w:themeColor="background1"/>
                <w:szCs w:val="24"/>
              </w:rPr>
              <w:t>Authorised</w:t>
            </w:r>
            <w:proofErr w:type="spellEnd"/>
            <w:r w:rsidRPr="00710F4E">
              <w:rPr>
                <w:rFonts w:cs="Arial"/>
                <w:b/>
                <w:color w:val="FFFFFF" w:themeColor="background1"/>
                <w:szCs w:val="24"/>
              </w:rPr>
              <w:t xml:space="preserve"> by</w:t>
            </w:r>
          </w:p>
        </w:tc>
        <w:tc>
          <w:tcPr>
            <w:tcW w:w="21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F5864"/>
          </w:tcPr>
          <w:p w14:paraId="3E4DBA2B" w14:textId="77777777" w:rsidR="00710F4E" w:rsidRPr="00710F4E" w:rsidRDefault="00710F4E" w:rsidP="00710F4E">
            <w:pPr>
              <w:keepLines/>
              <w:spacing w:before="40" w:after="40" w:line="240" w:lineRule="auto"/>
              <w:rPr>
                <w:rFonts w:cs="Arial"/>
                <w:b/>
                <w:color w:val="FFFFFF" w:themeColor="background1"/>
                <w:szCs w:val="24"/>
              </w:rPr>
            </w:pPr>
            <w:r w:rsidRPr="00710F4E">
              <w:rPr>
                <w:rFonts w:cs="Arial"/>
                <w:b/>
                <w:color w:val="FFFFFF" w:themeColor="background1"/>
                <w:szCs w:val="24"/>
              </w:rPr>
              <w:t>Signature</w:t>
            </w:r>
          </w:p>
        </w:tc>
        <w:tc>
          <w:tcPr>
            <w:tcW w:w="278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F5864"/>
          </w:tcPr>
          <w:p w14:paraId="46EBE986" w14:textId="77777777" w:rsidR="00710F4E" w:rsidRPr="00710F4E" w:rsidRDefault="00710F4E" w:rsidP="00710F4E">
            <w:pPr>
              <w:keepLines/>
              <w:spacing w:before="40" w:after="40" w:line="240" w:lineRule="auto"/>
              <w:rPr>
                <w:rFonts w:cs="Arial"/>
                <w:b/>
                <w:color w:val="FFFFFF" w:themeColor="background1"/>
                <w:szCs w:val="24"/>
              </w:rPr>
            </w:pPr>
            <w:r w:rsidRPr="00710F4E">
              <w:rPr>
                <w:rFonts w:cs="Arial"/>
                <w:b/>
                <w:color w:val="FFFFFF" w:themeColor="background1"/>
                <w:szCs w:val="24"/>
              </w:rPr>
              <w:t>Date</w:t>
            </w:r>
          </w:p>
        </w:tc>
      </w:tr>
      <w:tr w:rsidR="00710F4E" w:rsidRPr="00710F4E" w14:paraId="3B2661A3" w14:textId="77777777" w:rsidTr="00F756E8">
        <w:tc>
          <w:tcPr>
            <w:tcW w:w="4318" w:type="dxa"/>
            <w:tcBorders>
              <w:top w:val="single" w:sz="4" w:space="0" w:color="auto"/>
              <w:left w:val="single" w:sz="4" w:space="0" w:color="auto"/>
              <w:bottom w:val="single" w:sz="4" w:space="0" w:color="auto"/>
              <w:right w:val="single" w:sz="4" w:space="0" w:color="auto"/>
            </w:tcBorders>
          </w:tcPr>
          <w:p w14:paraId="0AD824EC" w14:textId="6D42FF3A" w:rsidR="00710F4E" w:rsidRDefault="00D90F1E" w:rsidP="00710F4E">
            <w:pPr>
              <w:keepLines/>
              <w:spacing w:before="40" w:after="40" w:line="240" w:lineRule="auto"/>
              <w:rPr>
                <w:rFonts w:cs="Arial"/>
                <w:color w:val="000000"/>
                <w:szCs w:val="24"/>
              </w:rPr>
            </w:pPr>
            <w:r>
              <w:rPr>
                <w:rFonts w:cs="Arial"/>
                <w:color w:val="000000"/>
                <w:szCs w:val="24"/>
              </w:rPr>
              <w:t>Raj Krishnan</w:t>
            </w:r>
          </w:p>
          <w:p w14:paraId="210D2F8D" w14:textId="7E4CADD9" w:rsidR="00710F4E" w:rsidRPr="00710F4E" w:rsidRDefault="00600C2C" w:rsidP="00600C2C">
            <w:pPr>
              <w:keepLines/>
              <w:spacing w:before="40" w:after="40" w:line="240" w:lineRule="auto"/>
              <w:rPr>
                <w:rFonts w:cs="Arial"/>
                <w:color w:val="000000"/>
                <w:szCs w:val="24"/>
              </w:rPr>
            </w:pPr>
            <w:r>
              <w:rPr>
                <w:rFonts w:cs="Arial"/>
                <w:color w:val="000000"/>
                <w:szCs w:val="24"/>
              </w:rPr>
              <w:t>General Manager Policy</w:t>
            </w:r>
          </w:p>
        </w:tc>
        <w:tc>
          <w:tcPr>
            <w:tcW w:w="2109" w:type="dxa"/>
            <w:tcBorders>
              <w:top w:val="single" w:sz="4" w:space="0" w:color="auto"/>
              <w:left w:val="single" w:sz="4" w:space="0" w:color="auto"/>
              <w:bottom w:val="single" w:sz="4" w:space="0" w:color="auto"/>
              <w:right w:val="single" w:sz="4" w:space="0" w:color="auto"/>
            </w:tcBorders>
          </w:tcPr>
          <w:p w14:paraId="11E60872" w14:textId="77777777" w:rsidR="00710F4E" w:rsidRPr="00710F4E" w:rsidRDefault="00710F4E" w:rsidP="00710F4E">
            <w:pPr>
              <w:keepLines/>
              <w:spacing w:before="40" w:after="40" w:line="240" w:lineRule="auto"/>
              <w:rPr>
                <w:rFonts w:cs="Arial"/>
                <w:color w:val="000000"/>
                <w:szCs w:val="24"/>
              </w:rPr>
            </w:pPr>
          </w:p>
        </w:tc>
        <w:tc>
          <w:tcPr>
            <w:tcW w:w="2787" w:type="dxa"/>
            <w:tcBorders>
              <w:top w:val="single" w:sz="4" w:space="0" w:color="auto"/>
              <w:left w:val="single" w:sz="4" w:space="0" w:color="auto"/>
              <w:bottom w:val="single" w:sz="4" w:space="0" w:color="auto"/>
              <w:right w:val="single" w:sz="4" w:space="0" w:color="auto"/>
            </w:tcBorders>
          </w:tcPr>
          <w:p w14:paraId="40DEB72F" w14:textId="77777777" w:rsidR="00710F4E" w:rsidRPr="00710F4E" w:rsidRDefault="00710F4E" w:rsidP="00710F4E">
            <w:pPr>
              <w:keepLines/>
              <w:spacing w:before="40" w:after="40" w:line="240" w:lineRule="auto"/>
              <w:rPr>
                <w:rFonts w:cs="Arial"/>
                <w:color w:val="000000"/>
                <w:szCs w:val="24"/>
              </w:rPr>
            </w:pPr>
          </w:p>
        </w:tc>
      </w:tr>
      <w:tr w:rsidR="008D6EDD" w:rsidRPr="00710F4E" w14:paraId="6E3583C6" w14:textId="77777777" w:rsidTr="00F756E8">
        <w:tc>
          <w:tcPr>
            <w:tcW w:w="4318" w:type="dxa"/>
            <w:tcBorders>
              <w:top w:val="single" w:sz="4" w:space="0" w:color="auto"/>
              <w:left w:val="single" w:sz="4" w:space="0" w:color="auto"/>
              <w:bottom w:val="single" w:sz="4" w:space="0" w:color="auto"/>
              <w:right w:val="single" w:sz="4" w:space="0" w:color="auto"/>
            </w:tcBorders>
          </w:tcPr>
          <w:p w14:paraId="491009ED" w14:textId="171A2FB6" w:rsidR="008D6EDD" w:rsidRPr="00600C2C" w:rsidRDefault="009A437B" w:rsidP="00710F4E">
            <w:pPr>
              <w:keepLines/>
              <w:spacing w:before="40" w:after="40" w:line="240" w:lineRule="auto"/>
              <w:rPr>
                <w:rFonts w:cs="Arial"/>
                <w:color w:val="000000"/>
                <w:szCs w:val="24"/>
              </w:rPr>
            </w:pPr>
            <w:proofErr w:type="spellStart"/>
            <w:r>
              <w:rPr>
                <w:rFonts w:cs="Arial"/>
                <w:color w:val="000000"/>
                <w:szCs w:val="24"/>
              </w:rPr>
              <w:t>Hiranthi</w:t>
            </w:r>
            <w:proofErr w:type="spellEnd"/>
            <w:r>
              <w:rPr>
                <w:rFonts w:cs="Arial"/>
                <w:color w:val="000000"/>
                <w:szCs w:val="24"/>
              </w:rPr>
              <w:t xml:space="preserve"> </w:t>
            </w:r>
            <w:proofErr w:type="spellStart"/>
            <w:r>
              <w:rPr>
                <w:rFonts w:cs="Arial"/>
                <w:color w:val="000000"/>
                <w:szCs w:val="24"/>
              </w:rPr>
              <w:t>Abeygoonesekera</w:t>
            </w:r>
            <w:proofErr w:type="spellEnd"/>
            <w:r>
              <w:rPr>
                <w:rFonts w:cs="Arial"/>
                <w:color w:val="000000"/>
                <w:szCs w:val="24"/>
              </w:rPr>
              <w:t xml:space="preserve"> </w:t>
            </w:r>
            <w:r w:rsidR="008B6700">
              <w:rPr>
                <w:rFonts w:cs="Arial"/>
                <w:color w:val="000000"/>
                <w:szCs w:val="24"/>
              </w:rPr>
              <w:br/>
            </w:r>
            <w:r>
              <w:rPr>
                <w:rFonts w:cs="Arial"/>
                <w:color w:val="000000"/>
                <w:szCs w:val="24"/>
              </w:rPr>
              <w:t>Chief Legal Advisor</w:t>
            </w:r>
          </w:p>
        </w:tc>
        <w:tc>
          <w:tcPr>
            <w:tcW w:w="2109" w:type="dxa"/>
            <w:tcBorders>
              <w:top w:val="single" w:sz="4" w:space="0" w:color="auto"/>
              <w:left w:val="single" w:sz="4" w:space="0" w:color="auto"/>
              <w:bottom w:val="single" w:sz="4" w:space="0" w:color="auto"/>
              <w:right w:val="single" w:sz="4" w:space="0" w:color="auto"/>
            </w:tcBorders>
          </w:tcPr>
          <w:p w14:paraId="6BCD23A2" w14:textId="77777777" w:rsidR="008D6EDD" w:rsidRDefault="005259F0" w:rsidP="00710F4E">
            <w:pPr>
              <w:keepLines/>
              <w:spacing w:before="40" w:after="40" w:line="240" w:lineRule="auto"/>
              <w:rPr>
                <w:rFonts w:cs="Arial"/>
                <w:color w:val="000000"/>
                <w:szCs w:val="24"/>
              </w:rPr>
            </w:pPr>
            <w:r>
              <w:rPr>
                <w:rFonts w:cs="Arial"/>
                <w:color w:val="000000"/>
                <w:szCs w:val="24"/>
              </w:rPr>
              <w:t xml:space="preserve">H </w:t>
            </w:r>
            <w:proofErr w:type="spellStart"/>
            <w:r>
              <w:rPr>
                <w:rFonts w:cs="Arial"/>
                <w:color w:val="000000"/>
                <w:szCs w:val="24"/>
              </w:rPr>
              <w:t>Abeygoonesekera</w:t>
            </w:r>
            <w:proofErr w:type="spellEnd"/>
          </w:p>
          <w:p w14:paraId="07599A66" w14:textId="0806F367" w:rsidR="008A1B7E" w:rsidRPr="00710F4E" w:rsidRDefault="008A1B7E" w:rsidP="008A1B7E">
            <w:pPr>
              <w:keepLines/>
              <w:spacing w:before="240" w:after="40" w:line="240" w:lineRule="auto"/>
              <w:rPr>
                <w:rFonts w:cs="Arial"/>
                <w:color w:val="000000"/>
                <w:szCs w:val="24"/>
              </w:rPr>
            </w:pPr>
          </w:p>
        </w:tc>
        <w:tc>
          <w:tcPr>
            <w:tcW w:w="2787" w:type="dxa"/>
            <w:tcBorders>
              <w:top w:val="single" w:sz="4" w:space="0" w:color="auto"/>
              <w:left w:val="single" w:sz="4" w:space="0" w:color="auto"/>
              <w:bottom w:val="single" w:sz="4" w:space="0" w:color="auto"/>
              <w:right w:val="single" w:sz="4" w:space="0" w:color="auto"/>
            </w:tcBorders>
          </w:tcPr>
          <w:p w14:paraId="1384F19B" w14:textId="26DD5BF9" w:rsidR="008D6EDD" w:rsidRPr="00710F4E" w:rsidRDefault="005259F0" w:rsidP="00710F4E">
            <w:pPr>
              <w:keepLines/>
              <w:spacing w:before="40" w:after="40" w:line="240" w:lineRule="auto"/>
              <w:rPr>
                <w:rFonts w:cs="Arial"/>
                <w:color w:val="000000"/>
                <w:szCs w:val="24"/>
              </w:rPr>
            </w:pPr>
            <w:r>
              <w:rPr>
                <w:rFonts w:cs="Arial"/>
                <w:color w:val="000000"/>
                <w:szCs w:val="24"/>
              </w:rPr>
              <w:t>8 March 2018</w:t>
            </w:r>
          </w:p>
        </w:tc>
      </w:tr>
    </w:tbl>
    <w:p w14:paraId="6A8E9B7C" w14:textId="77777777" w:rsidR="00710F4E" w:rsidRPr="008A1B7E" w:rsidRDefault="00710F4E" w:rsidP="00710F4E">
      <w:pPr>
        <w:spacing w:before="0" w:line="276" w:lineRule="auto"/>
        <w:rPr>
          <w:b/>
          <w:sz w:val="32"/>
        </w:rPr>
      </w:pPr>
    </w:p>
    <w:p w14:paraId="23672FCF" w14:textId="77777777" w:rsidR="006309D3" w:rsidRPr="00710F4E" w:rsidRDefault="006309D3" w:rsidP="00710F4E">
      <w:pPr>
        <w:spacing w:before="0" w:after="200" w:line="276" w:lineRule="auto"/>
        <w:rPr>
          <w:i/>
          <w:sz w:val="20"/>
        </w:rPr>
      </w:pPr>
    </w:p>
    <w:p w14:paraId="3917CAD5" w14:textId="77777777" w:rsidR="00710F4E" w:rsidRPr="00710F4E" w:rsidRDefault="00710F4E" w:rsidP="00710F4E">
      <w:pPr>
        <w:keepLines/>
        <w:spacing w:before="40" w:after="40" w:line="240" w:lineRule="auto"/>
        <w:rPr>
          <w:rFonts w:eastAsia="Times New Roman" w:cs="Times New Roman"/>
          <w:szCs w:val="24"/>
        </w:rPr>
        <w:sectPr w:rsidR="00710F4E" w:rsidRPr="00710F4E" w:rsidSect="00332DD4">
          <w:footerReference w:type="even" r:id="rId19"/>
          <w:footerReference w:type="default" r:id="rId20"/>
          <w:headerReference w:type="first" r:id="rId21"/>
          <w:footerReference w:type="first" r:id="rId22"/>
          <w:pgSz w:w="11907" w:h="16840" w:code="9"/>
          <w:pgMar w:top="1418" w:right="1418" w:bottom="992" w:left="1418" w:header="425" w:footer="635" w:gutter="0"/>
          <w:cols w:space="708"/>
          <w:titlePg/>
          <w:docGrid w:linePitch="360"/>
        </w:sectPr>
      </w:pPr>
    </w:p>
    <w:tbl>
      <w:tblPr>
        <w:tblStyle w:val="LightList-Accent1"/>
        <w:tblW w:w="14066" w:type="dxa"/>
        <w:tblInd w:w="108" w:type="dxa"/>
        <w:tblBorders>
          <w:top w:val="single" w:sz="8" w:space="0" w:color="004960"/>
          <w:left w:val="single" w:sz="8" w:space="0" w:color="004960"/>
          <w:bottom w:val="single" w:sz="8" w:space="0" w:color="004960"/>
          <w:right w:val="single" w:sz="8" w:space="0" w:color="004960"/>
          <w:insideH w:val="single" w:sz="8" w:space="0" w:color="004960"/>
          <w:insideV w:val="single" w:sz="8" w:space="0" w:color="004960"/>
        </w:tblBorders>
        <w:tblLayout w:type="fixed"/>
        <w:tblLook w:val="0620" w:firstRow="1" w:lastRow="0" w:firstColumn="0" w:lastColumn="0" w:noHBand="1" w:noVBand="1"/>
      </w:tblPr>
      <w:tblGrid>
        <w:gridCol w:w="805"/>
        <w:gridCol w:w="3080"/>
        <w:gridCol w:w="3080"/>
        <w:gridCol w:w="1801"/>
        <w:gridCol w:w="2650"/>
        <w:gridCol w:w="2650"/>
      </w:tblGrid>
      <w:tr w:rsidR="00710F4E" w:rsidRPr="00710F4E" w14:paraId="71C9E813" w14:textId="77777777" w:rsidTr="00332DD4">
        <w:trPr>
          <w:cnfStyle w:val="100000000000" w:firstRow="1" w:lastRow="0" w:firstColumn="0" w:lastColumn="0" w:oddVBand="0" w:evenVBand="0" w:oddHBand="0" w:evenHBand="0" w:firstRowFirstColumn="0" w:firstRowLastColumn="0" w:lastRowFirstColumn="0" w:lastRowLastColumn="0"/>
          <w:trHeight w:val="689"/>
          <w:tblHeader/>
        </w:trPr>
        <w:tc>
          <w:tcPr>
            <w:tcW w:w="8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noWrap/>
            <w:hideMark/>
          </w:tcPr>
          <w:p w14:paraId="3A1E58BD" w14:textId="77777777" w:rsidR="00710F4E" w:rsidRPr="00710F4E" w:rsidRDefault="00710F4E" w:rsidP="00710F4E">
            <w:pPr>
              <w:spacing w:before="0" w:line="240" w:lineRule="auto"/>
              <w:jc w:val="center"/>
              <w:rPr>
                <w:sz w:val="16"/>
                <w:szCs w:val="20"/>
              </w:rPr>
            </w:pPr>
            <w:r w:rsidRPr="00710F4E">
              <w:rPr>
                <w:sz w:val="16"/>
                <w:szCs w:val="20"/>
              </w:rPr>
              <w:lastRenderedPageBreak/>
              <w:t>#</w:t>
            </w:r>
          </w:p>
        </w:tc>
        <w:tc>
          <w:tcPr>
            <w:tcW w:w="3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hideMark/>
          </w:tcPr>
          <w:p w14:paraId="393F28D9" w14:textId="77777777" w:rsidR="00710F4E" w:rsidRPr="00710F4E" w:rsidRDefault="00710F4E" w:rsidP="00710F4E">
            <w:pPr>
              <w:spacing w:before="0" w:line="240" w:lineRule="auto"/>
              <w:jc w:val="center"/>
              <w:rPr>
                <w:sz w:val="16"/>
                <w:szCs w:val="20"/>
              </w:rPr>
            </w:pPr>
            <w:r w:rsidRPr="00710F4E">
              <w:rPr>
                <w:sz w:val="16"/>
                <w:szCs w:val="20"/>
              </w:rPr>
              <w:t xml:space="preserve">Description of the </w:t>
            </w:r>
            <w:r w:rsidRPr="00710F4E">
              <w:rPr>
                <w:sz w:val="16"/>
                <w:szCs w:val="20"/>
              </w:rPr>
              <w:br/>
              <w:t>privacy principle</w:t>
            </w:r>
          </w:p>
        </w:tc>
        <w:tc>
          <w:tcPr>
            <w:tcW w:w="3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hideMark/>
          </w:tcPr>
          <w:p w14:paraId="470ECCAC" w14:textId="77777777" w:rsidR="00710F4E" w:rsidRPr="00710F4E" w:rsidRDefault="00710F4E" w:rsidP="00710F4E">
            <w:pPr>
              <w:spacing w:before="0" w:after="120" w:line="240" w:lineRule="auto"/>
              <w:jc w:val="center"/>
              <w:rPr>
                <w:sz w:val="16"/>
                <w:szCs w:val="20"/>
              </w:rPr>
            </w:pPr>
            <w:r w:rsidRPr="00710F4E">
              <w:rPr>
                <w:sz w:val="16"/>
                <w:szCs w:val="20"/>
              </w:rPr>
              <w:t>Summary of personal information involved, use and process to manage</w:t>
            </w:r>
          </w:p>
        </w:tc>
        <w:tc>
          <w:tcPr>
            <w:tcW w:w="1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hideMark/>
          </w:tcPr>
          <w:p w14:paraId="1DCEB309" w14:textId="77777777" w:rsidR="00710F4E" w:rsidRPr="00710F4E" w:rsidRDefault="00710F4E" w:rsidP="00710F4E">
            <w:pPr>
              <w:spacing w:before="0" w:after="120" w:line="240" w:lineRule="auto"/>
              <w:jc w:val="center"/>
              <w:rPr>
                <w:sz w:val="16"/>
                <w:szCs w:val="20"/>
              </w:rPr>
            </w:pPr>
            <w:r w:rsidRPr="00710F4E">
              <w:rPr>
                <w:sz w:val="16"/>
                <w:szCs w:val="20"/>
              </w:rPr>
              <w:t>Assessment of compliance</w:t>
            </w:r>
          </w:p>
        </w:tc>
        <w:tc>
          <w:tcPr>
            <w:tcW w:w="2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hideMark/>
          </w:tcPr>
          <w:p w14:paraId="1DB71DDD" w14:textId="77777777" w:rsidR="00710F4E" w:rsidRPr="00710F4E" w:rsidRDefault="00710F4E" w:rsidP="00710F4E">
            <w:pPr>
              <w:spacing w:before="0" w:after="120" w:line="240" w:lineRule="auto"/>
              <w:jc w:val="center"/>
              <w:rPr>
                <w:sz w:val="16"/>
                <w:szCs w:val="20"/>
              </w:rPr>
            </w:pPr>
            <w:r w:rsidRPr="00710F4E">
              <w:rPr>
                <w:sz w:val="16"/>
                <w:szCs w:val="20"/>
              </w:rPr>
              <w:t>Risk assessment</w:t>
            </w:r>
          </w:p>
        </w:tc>
        <w:tc>
          <w:tcPr>
            <w:tcW w:w="2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tcPr>
          <w:p w14:paraId="1501669A" w14:textId="77777777" w:rsidR="00710F4E" w:rsidRPr="00710F4E" w:rsidRDefault="00710F4E" w:rsidP="00710F4E">
            <w:pPr>
              <w:spacing w:before="0" w:after="120" w:line="240" w:lineRule="auto"/>
              <w:jc w:val="center"/>
              <w:rPr>
                <w:sz w:val="16"/>
                <w:szCs w:val="20"/>
              </w:rPr>
            </w:pPr>
            <w:r w:rsidRPr="00710F4E">
              <w:rPr>
                <w:sz w:val="16"/>
                <w:szCs w:val="20"/>
              </w:rPr>
              <w:t xml:space="preserve">Risk mitigation </w:t>
            </w:r>
          </w:p>
        </w:tc>
      </w:tr>
      <w:tr w:rsidR="00710F4E" w:rsidRPr="00710F4E" w14:paraId="7DD65516" w14:textId="77777777" w:rsidTr="00332DD4">
        <w:trPr>
          <w:trHeight w:val="2642"/>
        </w:trPr>
        <w:tc>
          <w:tcPr>
            <w:tcW w:w="805" w:type="dxa"/>
            <w:tcBorders>
              <w:top w:val="single" w:sz="8" w:space="0" w:color="FFFFFF" w:themeColor="background1"/>
            </w:tcBorders>
            <w:noWrap/>
            <w:hideMark/>
          </w:tcPr>
          <w:p w14:paraId="69D921B4" w14:textId="77777777" w:rsidR="00710F4E" w:rsidRPr="00710F4E" w:rsidRDefault="00710F4E" w:rsidP="00710F4E">
            <w:pPr>
              <w:spacing w:before="0" w:after="120" w:line="240" w:lineRule="auto"/>
              <w:jc w:val="center"/>
              <w:rPr>
                <w:bCs/>
                <w:sz w:val="16"/>
                <w:szCs w:val="20"/>
              </w:rPr>
            </w:pPr>
            <w:r w:rsidRPr="00710F4E">
              <w:rPr>
                <w:bCs/>
                <w:sz w:val="16"/>
                <w:szCs w:val="20"/>
              </w:rPr>
              <w:t>1</w:t>
            </w:r>
          </w:p>
        </w:tc>
        <w:tc>
          <w:tcPr>
            <w:tcW w:w="3080" w:type="dxa"/>
            <w:tcBorders>
              <w:top w:val="single" w:sz="8" w:space="0" w:color="FFFFFF" w:themeColor="background1"/>
            </w:tcBorders>
            <w:hideMark/>
          </w:tcPr>
          <w:p w14:paraId="49EED985" w14:textId="77777777" w:rsidR="00710F4E" w:rsidRPr="00710F4E" w:rsidRDefault="00710F4E" w:rsidP="00710F4E">
            <w:pPr>
              <w:keepNext/>
              <w:keepLines/>
              <w:spacing w:before="0" w:after="120"/>
              <w:outlineLvl w:val="4"/>
              <w:rPr>
                <w:rFonts w:eastAsiaTheme="majorEastAsia"/>
                <w:color w:val="3F5864"/>
                <w:sz w:val="16"/>
                <w:szCs w:val="20"/>
              </w:rPr>
            </w:pPr>
            <w:r w:rsidRPr="00710F4E">
              <w:rPr>
                <w:rFonts w:eastAsiaTheme="majorEastAsia"/>
                <w:color w:val="3F5864"/>
                <w:sz w:val="16"/>
                <w:szCs w:val="20"/>
              </w:rPr>
              <w:t>Principle 1 - Purpose of the collection of personal information</w:t>
            </w:r>
          </w:p>
          <w:p w14:paraId="6B1BA911" w14:textId="77777777" w:rsidR="00710F4E" w:rsidRPr="00710F4E" w:rsidRDefault="00710F4E" w:rsidP="00710F4E">
            <w:pPr>
              <w:spacing w:before="0" w:after="120" w:line="240" w:lineRule="auto"/>
              <w:rPr>
                <w:bCs/>
                <w:sz w:val="16"/>
                <w:szCs w:val="20"/>
              </w:rPr>
            </w:pPr>
            <w:r w:rsidRPr="00710F4E">
              <w:rPr>
                <w:bCs/>
                <w:sz w:val="16"/>
                <w:szCs w:val="20"/>
              </w:rPr>
              <w:t>Only collect personal information if you really need it</w:t>
            </w:r>
          </w:p>
        </w:tc>
        <w:tc>
          <w:tcPr>
            <w:tcW w:w="3080" w:type="dxa"/>
            <w:tcBorders>
              <w:top w:val="single" w:sz="8" w:space="0" w:color="FFFFFF" w:themeColor="background1"/>
            </w:tcBorders>
            <w:hideMark/>
          </w:tcPr>
          <w:p w14:paraId="1F31E4A5" w14:textId="6B176D84" w:rsidR="00710F4E" w:rsidRPr="00710F4E" w:rsidRDefault="00021005" w:rsidP="00114C24">
            <w:pPr>
              <w:spacing w:before="0" w:after="120" w:line="240" w:lineRule="auto"/>
              <w:rPr>
                <w:bCs/>
                <w:sz w:val="16"/>
                <w:szCs w:val="20"/>
              </w:rPr>
            </w:pPr>
            <w:r>
              <w:rPr>
                <w:bCs/>
                <w:sz w:val="16"/>
                <w:szCs w:val="20"/>
              </w:rPr>
              <w:t>The amendments will be designed so that d</w:t>
            </w:r>
            <w:r w:rsidR="00710F4E" w:rsidRPr="00710F4E">
              <w:rPr>
                <w:bCs/>
                <w:sz w:val="16"/>
                <w:szCs w:val="20"/>
              </w:rPr>
              <w:t xml:space="preserve">ate of birth information is only to be provided to local authorities when it is required to administer elections, for example as a means of </w:t>
            </w:r>
            <w:r w:rsidR="00114C24">
              <w:rPr>
                <w:bCs/>
                <w:sz w:val="16"/>
                <w:szCs w:val="20"/>
              </w:rPr>
              <w:t>authenticating</w:t>
            </w:r>
            <w:r w:rsidR="00114C24" w:rsidRPr="00710F4E">
              <w:rPr>
                <w:bCs/>
                <w:sz w:val="16"/>
                <w:szCs w:val="20"/>
              </w:rPr>
              <w:t xml:space="preserve"> </w:t>
            </w:r>
            <w:r w:rsidR="00710F4E" w:rsidRPr="00710F4E">
              <w:rPr>
                <w:bCs/>
                <w:sz w:val="16"/>
                <w:szCs w:val="20"/>
              </w:rPr>
              <w:t xml:space="preserve">the elector’s identity </w:t>
            </w:r>
            <w:r>
              <w:rPr>
                <w:bCs/>
                <w:sz w:val="16"/>
                <w:szCs w:val="20"/>
              </w:rPr>
              <w:t xml:space="preserve"> </w:t>
            </w:r>
            <w:r w:rsidR="00710F4E" w:rsidRPr="00710F4E">
              <w:rPr>
                <w:bCs/>
                <w:sz w:val="16"/>
                <w:szCs w:val="20"/>
              </w:rPr>
              <w:t>on an online voting portal. As the Electoral Commission already collects this information it removes the need to collect/link an alternative</w:t>
            </w:r>
            <w:r w:rsidR="006309D3">
              <w:rPr>
                <w:bCs/>
                <w:sz w:val="16"/>
                <w:szCs w:val="20"/>
              </w:rPr>
              <w:t xml:space="preserve"> authentication to the elector.</w:t>
            </w:r>
          </w:p>
        </w:tc>
        <w:tc>
          <w:tcPr>
            <w:tcW w:w="1801" w:type="dxa"/>
            <w:tcBorders>
              <w:top w:val="single" w:sz="8" w:space="0" w:color="FFFFFF" w:themeColor="background1"/>
            </w:tcBorders>
            <w:hideMark/>
          </w:tcPr>
          <w:p w14:paraId="4155B170" w14:textId="74FAEC1B" w:rsidR="00710F4E" w:rsidRPr="00710F4E" w:rsidRDefault="00710F4E" w:rsidP="00710F4E">
            <w:pPr>
              <w:spacing w:before="0" w:after="120" w:line="240" w:lineRule="auto"/>
              <w:rPr>
                <w:bCs/>
                <w:sz w:val="16"/>
                <w:szCs w:val="20"/>
              </w:rPr>
            </w:pPr>
            <w:r w:rsidRPr="00710F4E">
              <w:rPr>
                <w:bCs/>
                <w:sz w:val="16"/>
                <w:szCs w:val="20"/>
              </w:rPr>
              <w:t>Risks being non-compliant</w:t>
            </w:r>
          </w:p>
        </w:tc>
        <w:tc>
          <w:tcPr>
            <w:tcW w:w="2650" w:type="dxa"/>
            <w:tcBorders>
              <w:top w:val="single" w:sz="8" w:space="0" w:color="FFFFFF" w:themeColor="background1"/>
            </w:tcBorders>
            <w:hideMark/>
          </w:tcPr>
          <w:p w14:paraId="0F84F0F4" w14:textId="63E13697" w:rsidR="00710F4E" w:rsidRPr="00710F4E" w:rsidRDefault="00087264" w:rsidP="00710F4E">
            <w:pPr>
              <w:spacing w:before="0" w:after="120" w:line="240" w:lineRule="auto"/>
              <w:rPr>
                <w:bCs/>
                <w:sz w:val="16"/>
                <w:szCs w:val="20"/>
              </w:rPr>
            </w:pPr>
            <w:r>
              <w:rPr>
                <w:bCs/>
                <w:sz w:val="16"/>
                <w:szCs w:val="20"/>
              </w:rPr>
              <w:t>-</w:t>
            </w:r>
            <w:r w:rsidR="006309D3">
              <w:rPr>
                <w:bCs/>
                <w:sz w:val="16"/>
                <w:szCs w:val="20"/>
              </w:rPr>
              <w:t xml:space="preserve"> Low risk-</w:t>
            </w:r>
          </w:p>
          <w:p w14:paraId="7A1C7D41" w14:textId="3F5A4B6E" w:rsidR="00710F4E" w:rsidRPr="00710F4E" w:rsidRDefault="00710F4E" w:rsidP="00710F4E">
            <w:pPr>
              <w:spacing w:before="0" w:after="120" w:line="240" w:lineRule="auto"/>
              <w:rPr>
                <w:bCs/>
                <w:sz w:val="16"/>
                <w:szCs w:val="20"/>
              </w:rPr>
            </w:pPr>
            <w:r w:rsidRPr="00710F4E">
              <w:rPr>
                <w:bCs/>
                <w:sz w:val="16"/>
                <w:szCs w:val="20"/>
              </w:rPr>
              <w:t>There may be public concern local authorities are collecting more information</w:t>
            </w:r>
            <w:r w:rsidR="006309D3">
              <w:rPr>
                <w:bCs/>
                <w:sz w:val="16"/>
                <w:szCs w:val="20"/>
              </w:rPr>
              <w:t xml:space="preserve"> on electors </w:t>
            </w:r>
            <w:r w:rsidR="00021005">
              <w:rPr>
                <w:bCs/>
                <w:sz w:val="16"/>
                <w:szCs w:val="20"/>
              </w:rPr>
              <w:t>than</w:t>
            </w:r>
            <w:r w:rsidR="006309D3">
              <w:rPr>
                <w:bCs/>
                <w:sz w:val="16"/>
                <w:szCs w:val="20"/>
              </w:rPr>
              <w:t xml:space="preserve"> is necessary. </w:t>
            </w:r>
            <w:r w:rsidRPr="00710F4E">
              <w:rPr>
                <w:bCs/>
                <w:sz w:val="16"/>
                <w:szCs w:val="20"/>
              </w:rPr>
              <w:t xml:space="preserve">This is a low risk as this information is already </w:t>
            </w:r>
            <w:r w:rsidR="00021005">
              <w:rPr>
                <w:bCs/>
                <w:sz w:val="16"/>
                <w:szCs w:val="20"/>
              </w:rPr>
              <w:t xml:space="preserve">collected and </w:t>
            </w:r>
            <w:r w:rsidRPr="00710F4E">
              <w:rPr>
                <w:bCs/>
                <w:sz w:val="16"/>
                <w:szCs w:val="20"/>
              </w:rPr>
              <w:t>held by the Electoral Commission and would allow additional security for a voting method without requiring additional information to be gathered or a new unique i</w:t>
            </w:r>
            <w:r w:rsidR="006309D3">
              <w:rPr>
                <w:bCs/>
                <w:sz w:val="16"/>
                <w:szCs w:val="20"/>
              </w:rPr>
              <w:t>dentifier assigned to electors.</w:t>
            </w:r>
          </w:p>
        </w:tc>
        <w:tc>
          <w:tcPr>
            <w:tcW w:w="2650" w:type="dxa"/>
            <w:tcBorders>
              <w:top w:val="single" w:sz="8" w:space="0" w:color="FFFFFF" w:themeColor="background1"/>
            </w:tcBorders>
          </w:tcPr>
          <w:p w14:paraId="31FE24CB" w14:textId="0DE5642E" w:rsidR="00710F4E" w:rsidRPr="00710F4E" w:rsidRDefault="00710F4E" w:rsidP="00710F4E">
            <w:pPr>
              <w:spacing w:before="0" w:after="120" w:line="240" w:lineRule="auto"/>
              <w:rPr>
                <w:bCs/>
                <w:sz w:val="16"/>
                <w:szCs w:val="20"/>
              </w:rPr>
            </w:pPr>
            <w:r w:rsidRPr="00710F4E">
              <w:rPr>
                <w:bCs/>
                <w:sz w:val="16"/>
                <w:szCs w:val="20"/>
              </w:rPr>
              <w:t xml:space="preserve">Clear legislative boundaries on the </w:t>
            </w:r>
            <w:r w:rsidR="00021005">
              <w:rPr>
                <w:bCs/>
                <w:sz w:val="16"/>
                <w:szCs w:val="20"/>
              </w:rPr>
              <w:t xml:space="preserve">parameters for the request of this information by local authorities and the </w:t>
            </w:r>
            <w:r w:rsidRPr="00710F4E">
              <w:rPr>
                <w:bCs/>
                <w:sz w:val="16"/>
                <w:szCs w:val="20"/>
              </w:rPr>
              <w:t>use of the information will limit what value the information can be perceived</w:t>
            </w:r>
            <w:r w:rsidR="006309D3">
              <w:rPr>
                <w:bCs/>
                <w:sz w:val="16"/>
                <w:szCs w:val="20"/>
              </w:rPr>
              <w:t xml:space="preserve"> to have for local authorities</w:t>
            </w:r>
            <w:r w:rsidR="00021005">
              <w:rPr>
                <w:bCs/>
                <w:sz w:val="16"/>
                <w:szCs w:val="20"/>
              </w:rPr>
              <w:t xml:space="preserve"> and the uses it can be put to</w:t>
            </w:r>
            <w:r w:rsidR="006309D3">
              <w:rPr>
                <w:bCs/>
                <w:sz w:val="16"/>
                <w:szCs w:val="20"/>
              </w:rPr>
              <w:t>.</w:t>
            </w:r>
          </w:p>
        </w:tc>
      </w:tr>
      <w:tr w:rsidR="00710F4E" w:rsidRPr="00710F4E" w14:paraId="6D673664" w14:textId="77777777" w:rsidTr="00332DD4">
        <w:trPr>
          <w:trHeight w:val="789"/>
        </w:trPr>
        <w:tc>
          <w:tcPr>
            <w:tcW w:w="805" w:type="dxa"/>
            <w:noWrap/>
          </w:tcPr>
          <w:p w14:paraId="228B28ED" w14:textId="77777777" w:rsidR="00710F4E" w:rsidRPr="00710F4E" w:rsidRDefault="00710F4E" w:rsidP="00710F4E">
            <w:pPr>
              <w:spacing w:before="0" w:after="120" w:line="240" w:lineRule="auto"/>
              <w:jc w:val="center"/>
              <w:rPr>
                <w:bCs/>
                <w:sz w:val="16"/>
                <w:szCs w:val="20"/>
              </w:rPr>
            </w:pPr>
            <w:r w:rsidRPr="00710F4E">
              <w:rPr>
                <w:bCs/>
                <w:sz w:val="16"/>
                <w:szCs w:val="20"/>
              </w:rPr>
              <w:t>2</w:t>
            </w:r>
          </w:p>
        </w:tc>
        <w:tc>
          <w:tcPr>
            <w:tcW w:w="3080" w:type="dxa"/>
          </w:tcPr>
          <w:p w14:paraId="4FADD035" w14:textId="77777777" w:rsidR="00710F4E" w:rsidRPr="00710F4E" w:rsidRDefault="00710F4E" w:rsidP="00710F4E">
            <w:pPr>
              <w:keepNext/>
              <w:keepLines/>
              <w:spacing w:before="0" w:after="120"/>
              <w:outlineLvl w:val="4"/>
              <w:rPr>
                <w:rFonts w:eastAsiaTheme="majorEastAsia"/>
                <w:color w:val="243F60" w:themeColor="accent1" w:themeShade="7F"/>
                <w:sz w:val="16"/>
                <w:szCs w:val="20"/>
              </w:rPr>
            </w:pPr>
            <w:r w:rsidRPr="00710F4E">
              <w:rPr>
                <w:rFonts w:eastAsiaTheme="majorEastAsia"/>
                <w:color w:val="243F60" w:themeColor="accent1" w:themeShade="7F"/>
                <w:sz w:val="16"/>
                <w:szCs w:val="20"/>
              </w:rPr>
              <w:t>Principle 2 – Source of personal information</w:t>
            </w:r>
          </w:p>
          <w:p w14:paraId="5A195F5D" w14:textId="77777777" w:rsidR="00710F4E" w:rsidRPr="00710F4E" w:rsidRDefault="00710F4E" w:rsidP="00710F4E">
            <w:pPr>
              <w:spacing w:before="0" w:after="120" w:line="240" w:lineRule="auto"/>
              <w:rPr>
                <w:bCs/>
                <w:sz w:val="16"/>
                <w:szCs w:val="20"/>
              </w:rPr>
            </w:pPr>
            <w:r w:rsidRPr="00710F4E">
              <w:rPr>
                <w:bCs/>
                <w:sz w:val="16"/>
                <w:szCs w:val="20"/>
              </w:rPr>
              <w:t>Get it directly from the people concerned wherever possible</w:t>
            </w:r>
          </w:p>
        </w:tc>
        <w:tc>
          <w:tcPr>
            <w:tcW w:w="3080" w:type="dxa"/>
          </w:tcPr>
          <w:p w14:paraId="48944696" w14:textId="6B8A3BBC" w:rsidR="00710F4E" w:rsidRDefault="00710F4E" w:rsidP="00710F4E">
            <w:pPr>
              <w:spacing w:before="0" w:after="120" w:line="240" w:lineRule="auto"/>
              <w:rPr>
                <w:bCs/>
                <w:sz w:val="16"/>
                <w:szCs w:val="20"/>
              </w:rPr>
            </w:pPr>
            <w:r w:rsidRPr="00710F4E">
              <w:rPr>
                <w:bCs/>
                <w:sz w:val="16"/>
                <w:szCs w:val="20"/>
              </w:rPr>
              <w:t xml:space="preserve">This proposal is not to get the information directly from the source as the Electoral Commission already holds this additional information in </w:t>
            </w:r>
            <w:r w:rsidR="00746AED">
              <w:rPr>
                <w:bCs/>
                <w:sz w:val="16"/>
                <w:szCs w:val="20"/>
              </w:rPr>
              <w:t>the enrolment database</w:t>
            </w:r>
            <w:r w:rsidR="006309D3">
              <w:rPr>
                <w:bCs/>
                <w:sz w:val="16"/>
                <w:szCs w:val="20"/>
              </w:rPr>
              <w:t>.</w:t>
            </w:r>
          </w:p>
          <w:p w14:paraId="1A6C5206" w14:textId="51F82A14" w:rsidR="00462FC4" w:rsidRPr="00710F4E" w:rsidRDefault="00462FC4" w:rsidP="00710F4E">
            <w:pPr>
              <w:spacing w:before="0" w:after="120" w:line="240" w:lineRule="auto"/>
              <w:rPr>
                <w:rFonts w:eastAsia="Times New Roman"/>
                <w:color w:val="000000"/>
                <w:sz w:val="16"/>
                <w:szCs w:val="20"/>
              </w:rPr>
            </w:pPr>
            <w:r>
              <w:rPr>
                <w:bCs/>
                <w:sz w:val="16"/>
                <w:szCs w:val="20"/>
              </w:rPr>
              <w:t>The proposal is to amend the Electoral Act to authorise collection of the information from the Electoral Commission</w:t>
            </w:r>
            <w:r w:rsidR="00087264">
              <w:rPr>
                <w:bCs/>
                <w:sz w:val="16"/>
                <w:szCs w:val="20"/>
              </w:rPr>
              <w:t xml:space="preserve"> (</w:t>
            </w:r>
            <w:r>
              <w:rPr>
                <w:bCs/>
                <w:sz w:val="16"/>
                <w:szCs w:val="20"/>
              </w:rPr>
              <w:t>see section 7(4) of the Privacy Act.</w:t>
            </w:r>
            <w:r w:rsidR="00087264">
              <w:rPr>
                <w:bCs/>
                <w:sz w:val="16"/>
                <w:szCs w:val="20"/>
              </w:rPr>
              <w:t>)</w:t>
            </w:r>
          </w:p>
        </w:tc>
        <w:tc>
          <w:tcPr>
            <w:tcW w:w="1801" w:type="dxa"/>
          </w:tcPr>
          <w:p w14:paraId="48935E7C" w14:textId="77777777" w:rsidR="00710F4E" w:rsidRPr="00710F4E" w:rsidRDefault="00710F4E" w:rsidP="00710F4E">
            <w:pPr>
              <w:spacing w:before="0" w:after="120" w:line="240" w:lineRule="auto"/>
              <w:rPr>
                <w:bCs/>
                <w:sz w:val="16"/>
                <w:szCs w:val="20"/>
              </w:rPr>
            </w:pPr>
            <w:r w:rsidRPr="00710F4E">
              <w:rPr>
                <w:bCs/>
                <w:sz w:val="16"/>
                <w:szCs w:val="20"/>
              </w:rPr>
              <w:t>Risks being non-compliant</w:t>
            </w:r>
          </w:p>
        </w:tc>
        <w:tc>
          <w:tcPr>
            <w:tcW w:w="2650" w:type="dxa"/>
          </w:tcPr>
          <w:p w14:paraId="589C9EA0" w14:textId="3A559404" w:rsidR="00710F4E" w:rsidRPr="00710F4E" w:rsidRDefault="006309D3" w:rsidP="00710F4E">
            <w:pPr>
              <w:spacing w:before="0" w:after="120" w:line="240" w:lineRule="auto"/>
              <w:rPr>
                <w:bCs/>
                <w:sz w:val="16"/>
                <w:szCs w:val="20"/>
              </w:rPr>
            </w:pPr>
            <w:r>
              <w:rPr>
                <w:bCs/>
                <w:sz w:val="16"/>
                <w:szCs w:val="20"/>
              </w:rPr>
              <w:t>-Low risk-</w:t>
            </w:r>
          </w:p>
          <w:p w14:paraId="0B7E4954" w14:textId="55D4F6FC" w:rsidR="00710F4E" w:rsidRPr="00710F4E" w:rsidRDefault="00710F4E" w:rsidP="00746AED">
            <w:pPr>
              <w:spacing w:before="0" w:after="120" w:line="240" w:lineRule="auto"/>
              <w:rPr>
                <w:bCs/>
                <w:sz w:val="16"/>
                <w:szCs w:val="20"/>
              </w:rPr>
            </w:pPr>
            <w:r w:rsidRPr="00710F4E">
              <w:rPr>
                <w:bCs/>
                <w:sz w:val="16"/>
                <w:szCs w:val="20"/>
              </w:rPr>
              <w:t xml:space="preserve">The information is needed to be associated to the electoral roll. As the Electoral Commission already collects this information as a set there is less risk of error in using the existing </w:t>
            </w:r>
            <w:r w:rsidR="00746AED">
              <w:rPr>
                <w:bCs/>
                <w:sz w:val="16"/>
                <w:szCs w:val="20"/>
              </w:rPr>
              <w:t xml:space="preserve">enrolment database </w:t>
            </w:r>
            <w:r w:rsidRPr="00710F4E">
              <w:rPr>
                <w:bCs/>
                <w:sz w:val="16"/>
                <w:szCs w:val="20"/>
              </w:rPr>
              <w:t xml:space="preserve">information than collecting it again from individuals. This also removes duplication of costs associated with collecting the information and </w:t>
            </w:r>
            <w:proofErr w:type="gramStart"/>
            <w:r w:rsidRPr="00710F4E">
              <w:rPr>
                <w:bCs/>
                <w:sz w:val="16"/>
                <w:szCs w:val="20"/>
              </w:rPr>
              <w:t>less risks</w:t>
            </w:r>
            <w:proofErr w:type="gramEnd"/>
            <w:r w:rsidRPr="00710F4E">
              <w:rPr>
                <w:bCs/>
                <w:sz w:val="16"/>
                <w:szCs w:val="20"/>
              </w:rPr>
              <w:t xml:space="preserve"> than holding another list of this information permanently with local authorities.</w:t>
            </w:r>
          </w:p>
        </w:tc>
        <w:tc>
          <w:tcPr>
            <w:tcW w:w="2650" w:type="dxa"/>
          </w:tcPr>
          <w:p w14:paraId="06CFCFE5" w14:textId="2A6BC66A" w:rsidR="00710F4E" w:rsidRPr="00710F4E" w:rsidRDefault="00710F4E" w:rsidP="00710F4E">
            <w:pPr>
              <w:spacing w:before="0" w:after="120" w:line="240" w:lineRule="auto"/>
              <w:rPr>
                <w:bCs/>
                <w:sz w:val="16"/>
                <w:szCs w:val="20"/>
              </w:rPr>
            </w:pPr>
            <w:r w:rsidRPr="00710F4E">
              <w:rPr>
                <w:bCs/>
                <w:sz w:val="16"/>
                <w:szCs w:val="20"/>
              </w:rPr>
              <w:t>None required</w:t>
            </w:r>
            <w:r w:rsidR="00462FC4">
              <w:rPr>
                <w:bCs/>
                <w:sz w:val="16"/>
                <w:szCs w:val="20"/>
              </w:rPr>
              <w:t xml:space="preserve"> beyond amendment of Electoral Act to </w:t>
            </w:r>
            <w:r w:rsidR="0026253C">
              <w:rPr>
                <w:bCs/>
                <w:sz w:val="16"/>
                <w:szCs w:val="20"/>
              </w:rPr>
              <w:t>authorise collection of the information from the Electoral Commission.</w:t>
            </w:r>
          </w:p>
        </w:tc>
      </w:tr>
      <w:tr w:rsidR="00710F4E" w:rsidRPr="00710F4E" w14:paraId="55180625" w14:textId="77777777" w:rsidTr="00332DD4">
        <w:trPr>
          <w:trHeight w:val="2216"/>
        </w:trPr>
        <w:tc>
          <w:tcPr>
            <w:tcW w:w="805" w:type="dxa"/>
            <w:noWrap/>
          </w:tcPr>
          <w:p w14:paraId="2B9E8EFE" w14:textId="77777777" w:rsidR="00710F4E" w:rsidRPr="00710F4E" w:rsidRDefault="00710F4E" w:rsidP="00710F4E">
            <w:pPr>
              <w:spacing w:before="0" w:after="120" w:line="240" w:lineRule="auto"/>
              <w:jc w:val="center"/>
              <w:rPr>
                <w:bCs/>
                <w:sz w:val="16"/>
                <w:szCs w:val="20"/>
              </w:rPr>
            </w:pPr>
            <w:r w:rsidRPr="00710F4E">
              <w:rPr>
                <w:bCs/>
                <w:sz w:val="16"/>
                <w:szCs w:val="20"/>
              </w:rPr>
              <w:t>3</w:t>
            </w:r>
          </w:p>
        </w:tc>
        <w:tc>
          <w:tcPr>
            <w:tcW w:w="3080" w:type="dxa"/>
          </w:tcPr>
          <w:p w14:paraId="7CE07911" w14:textId="77777777" w:rsidR="00710F4E" w:rsidRPr="00710F4E" w:rsidRDefault="00710F4E" w:rsidP="00710F4E">
            <w:pPr>
              <w:keepNext/>
              <w:keepLines/>
              <w:spacing w:before="0" w:after="120"/>
              <w:outlineLvl w:val="4"/>
              <w:rPr>
                <w:rFonts w:eastAsia="Times New Roman"/>
                <w:color w:val="3F5864"/>
                <w:sz w:val="16"/>
                <w:szCs w:val="20"/>
              </w:rPr>
            </w:pPr>
            <w:r w:rsidRPr="00710F4E">
              <w:rPr>
                <w:rFonts w:eastAsia="Times New Roman"/>
                <w:color w:val="3F5864"/>
                <w:sz w:val="16"/>
                <w:szCs w:val="20"/>
              </w:rPr>
              <w:t>Principle 3 – Collection of information from subject</w:t>
            </w:r>
          </w:p>
          <w:p w14:paraId="4976AAEC" w14:textId="6919BF30" w:rsidR="00710F4E" w:rsidRPr="006309D3" w:rsidRDefault="00710F4E" w:rsidP="00710F4E">
            <w:pPr>
              <w:autoSpaceDE w:val="0"/>
              <w:autoSpaceDN w:val="0"/>
              <w:adjustRightInd w:val="0"/>
              <w:snapToGrid w:val="0"/>
              <w:spacing w:before="0" w:after="120" w:line="240" w:lineRule="auto"/>
              <w:rPr>
                <w:rFonts w:eastAsia="Times New Roman"/>
                <w:color w:val="000000"/>
                <w:sz w:val="16"/>
                <w:szCs w:val="20"/>
              </w:rPr>
            </w:pPr>
            <w:r w:rsidRPr="00710F4E">
              <w:rPr>
                <w:bCs/>
                <w:sz w:val="16"/>
                <w:szCs w:val="20"/>
              </w:rPr>
              <w:t xml:space="preserve">Tell them what information you are collecting, what you’re going to do with it, </w:t>
            </w:r>
            <w:r w:rsidRPr="00710F4E">
              <w:rPr>
                <w:rFonts w:eastAsia="Times New Roman"/>
                <w:color w:val="000000"/>
                <w:sz w:val="16"/>
                <w:szCs w:val="20"/>
              </w:rPr>
              <w:t>whether</w:t>
            </w:r>
            <w:r w:rsidRPr="00710F4E">
              <w:rPr>
                <w:bCs/>
                <w:sz w:val="16"/>
                <w:szCs w:val="20"/>
              </w:rPr>
              <w:t xml:space="preserve"> it’s voluntary, and </w:t>
            </w:r>
            <w:r w:rsidRPr="00710F4E">
              <w:rPr>
                <w:rFonts w:eastAsia="Times New Roman"/>
                <w:color w:val="000000"/>
                <w:sz w:val="16"/>
                <w:szCs w:val="20"/>
              </w:rPr>
              <w:t>the consequences if they don’t provide it.</w:t>
            </w:r>
          </w:p>
        </w:tc>
        <w:tc>
          <w:tcPr>
            <w:tcW w:w="3080" w:type="dxa"/>
          </w:tcPr>
          <w:p w14:paraId="6887F11B" w14:textId="2D5C0862" w:rsidR="00710F4E" w:rsidRP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Electors provide information to the Electoral Commission for the purposes of enrolling to vote. Using the elector’s date of birth to enable the elector to vote by a certain voting method is not an unreasona</w:t>
            </w:r>
            <w:r w:rsidR="006309D3">
              <w:rPr>
                <w:bCs/>
                <w:sz w:val="16"/>
                <w:szCs w:val="20"/>
              </w:rPr>
              <w:t>ble extension of this purpose.</w:t>
            </w:r>
          </w:p>
        </w:tc>
        <w:tc>
          <w:tcPr>
            <w:tcW w:w="1801" w:type="dxa"/>
          </w:tcPr>
          <w:p w14:paraId="42397CB0" w14:textId="77777777" w:rsidR="00710F4E" w:rsidRPr="00710F4E" w:rsidRDefault="00710F4E" w:rsidP="00710F4E">
            <w:pPr>
              <w:spacing w:before="0" w:after="120" w:line="240" w:lineRule="auto"/>
              <w:rPr>
                <w:bCs/>
                <w:sz w:val="16"/>
                <w:szCs w:val="20"/>
              </w:rPr>
            </w:pPr>
            <w:r w:rsidRPr="00710F4E">
              <w:rPr>
                <w:bCs/>
                <w:sz w:val="16"/>
                <w:szCs w:val="20"/>
              </w:rPr>
              <w:t>Risks being non-compliant</w:t>
            </w:r>
          </w:p>
        </w:tc>
        <w:tc>
          <w:tcPr>
            <w:tcW w:w="2650" w:type="dxa"/>
          </w:tcPr>
          <w:p w14:paraId="32714AA6" w14:textId="77777777" w:rsidR="00710F4E" w:rsidRPr="00710F4E" w:rsidRDefault="00710F4E" w:rsidP="00710F4E">
            <w:pPr>
              <w:spacing w:before="0" w:after="120" w:line="240" w:lineRule="auto"/>
              <w:rPr>
                <w:bCs/>
                <w:sz w:val="16"/>
                <w:szCs w:val="20"/>
              </w:rPr>
            </w:pPr>
            <w:r w:rsidRPr="00710F4E">
              <w:rPr>
                <w:bCs/>
                <w:sz w:val="16"/>
                <w:szCs w:val="20"/>
              </w:rPr>
              <w:t>-Low Risk-</w:t>
            </w:r>
          </w:p>
          <w:p w14:paraId="3F498C8F" w14:textId="3AB4A264" w:rsidR="00710F4E" w:rsidRPr="00710F4E" w:rsidRDefault="00710F4E" w:rsidP="00710F4E">
            <w:pPr>
              <w:spacing w:before="0" w:after="120" w:line="240" w:lineRule="auto"/>
              <w:rPr>
                <w:bCs/>
                <w:sz w:val="16"/>
                <w:szCs w:val="20"/>
              </w:rPr>
            </w:pPr>
            <w:r w:rsidRPr="00710F4E">
              <w:rPr>
                <w:bCs/>
                <w:sz w:val="16"/>
                <w:szCs w:val="20"/>
              </w:rPr>
              <w:t>There is a risk individuals may feel their information was gathered under one purpose and then provided on to local au</w:t>
            </w:r>
            <w:r w:rsidR="006309D3">
              <w:rPr>
                <w:bCs/>
                <w:sz w:val="16"/>
                <w:szCs w:val="20"/>
              </w:rPr>
              <w:t xml:space="preserve">thorities for another purpose. </w:t>
            </w:r>
            <w:r w:rsidRPr="00710F4E">
              <w:rPr>
                <w:bCs/>
                <w:sz w:val="16"/>
                <w:szCs w:val="20"/>
              </w:rPr>
              <w:t>This is however a low risk as the use is not out of line with the original purpose under whic</w:t>
            </w:r>
            <w:r w:rsidR="006309D3">
              <w:rPr>
                <w:bCs/>
                <w:sz w:val="16"/>
                <w:szCs w:val="20"/>
              </w:rPr>
              <w:t>h the information was gathered.</w:t>
            </w:r>
          </w:p>
        </w:tc>
        <w:tc>
          <w:tcPr>
            <w:tcW w:w="2650" w:type="dxa"/>
          </w:tcPr>
          <w:p w14:paraId="03A78D21" w14:textId="77777777" w:rsidR="00710F4E" w:rsidRDefault="00710F4E" w:rsidP="00710F4E">
            <w:pPr>
              <w:spacing w:before="0" w:after="120" w:line="240" w:lineRule="auto"/>
              <w:rPr>
                <w:bCs/>
                <w:sz w:val="16"/>
                <w:szCs w:val="20"/>
              </w:rPr>
            </w:pPr>
            <w:r w:rsidRPr="00710F4E">
              <w:rPr>
                <w:bCs/>
                <w:sz w:val="16"/>
                <w:szCs w:val="20"/>
              </w:rPr>
              <w:t>Work with the Electoral Commission to update the disclosure statement at the point of collection moving forward.</w:t>
            </w:r>
          </w:p>
          <w:p w14:paraId="7E4C6DAA" w14:textId="17EF3973" w:rsidR="0026253C" w:rsidRPr="006309D3" w:rsidRDefault="0026253C" w:rsidP="00710F4E">
            <w:pPr>
              <w:spacing w:before="0" w:after="120" w:line="240" w:lineRule="auto"/>
              <w:rPr>
                <w:bCs/>
                <w:sz w:val="16"/>
                <w:szCs w:val="20"/>
              </w:rPr>
            </w:pPr>
            <w:r>
              <w:rPr>
                <w:bCs/>
                <w:sz w:val="16"/>
                <w:szCs w:val="20"/>
              </w:rPr>
              <w:t>Amend the Electoral Act to authorise collection of the information from the Electoral Commission.</w:t>
            </w:r>
          </w:p>
        </w:tc>
      </w:tr>
      <w:tr w:rsidR="00710F4E" w:rsidRPr="00710F4E" w14:paraId="5DA6C1B4" w14:textId="77777777" w:rsidTr="00332DD4">
        <w:trPr>
          <w:trHeight w:val="516"/>
        </w:trPr>
        <w:tc>
          <w:tcPr>
            <w:tcW w:w="805" w:type="dxa"/>
            <w:noWrap/>
          </w:tcPr>
          <w:p w14:paraId="15B0AF28" w14:textId="77777777" w:rsidR="00710F4E" w:rsidRPr="00710F4E" w:rsidRDefault="00710F4E" w:rsidP="00710F4E">
            <w:pPr>
              <w:spacing w:before="0" w:after="120" w:line="240" w:lineRule="auto"/>
              <w:jc w:val="center"/>
              <w:rPr>
                <w:bCs/>
                <w:sz w:val="16"/>
                <w:szCs w:val="20"/>
              </w:rPr>
            </w:pPr>
            <w:r w:rsidRPr="00710F4E">
              <w:rPr>
                <w:bCs/>
                <w:sz w:val="16"/>
                <w:szCs w:val="20"/>
              </w:rPr>
              <w:lastRenderedPageBreak/>
              <w:t>4</w:t>
            </w:r>
          </w:p>
        </w:tc>
        <w:tc>
          <w:tcPr>
            <w:tcW w:w="3080" w:type="dxa"/>
          </w:tcPr>
          <w:p w14:paraId="363C52B8" w14:textId="77777777" w:rsidR="00710F4E" w:rsidRPr="00710F4E" w:rsidRDefault="00710F4E" w:rsidP="00710F4E">
            <w:pPr>
              <w:keepNext/>
              <w:keepLines/>
              <w:spacing w:before="0" w:after="120"/>
              <w:outlineLvl w:val="4"/>
              <w:rPr>
                <w:rFonts w:eastAsiaTheme="majorEastAsia"/>
                <w:color w:val="3F5864"/>
                <w:sz w:val="16"/>
                <w:szCs w:val="20"/>
              </w:rPr>
            </w:pPr>
            <w:r w:rsidRPr="00710F4E">
              <w:rPr>
                <w:rFonts w:eastAsiaTheme="majorEastAsia"/>
                <w:color w:val="3F5864"/>
                <w:sz w:val="16"/>
                <w:szCs w:val="20"/>
              </w:rPr>
              <w:t>Principle 4 – Manner of collection of personal information</w:t>
            </w:r>
          </w:p>
          <w:p w14:paraId="433E37BB" w14:textId="77777777" w:rsidR="00710F4E" w:rsidRPr="00710F4E" w:rsidRDefault="00710F4E" w:rsidP="00710F4E">
            <w:pPr>
              <w:spacing w:before="0" w:after="120" w:line="240" w:lineRule="auto"/>
              <w:rPr>
                <w:bCs/>
                <w:sz w:val="16"/>
                <w:szCs w:val="20"/>
              </w:rPr>
            </w:pPr>
            <w:r w:rsidRPr="00710F4E">
              <w:rPr>
                <w:bCs/>
                <w:sz w:val="16"/>
                <w:szCs w:val="20"/>
              </w:rPr>
              <w:t>Be fair and not overly intrusive in how you collect the information</w:t>
            </w:r>
          </w:p>
        </w:tc>
        <w:tc>
          <w:tcPr>
            <w:tcW w:w="3080" w:type="dxa"/>
          </w:tcPr>
          <w:p w14:paraId="44ECE76F" w14:textId="79439DF4" w:rsidR="00710F4E" w:rsidRP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No changes will be made to the Electoral Commission’s collection process of this information. Using existing information is also less intrusive to individuals than alternative mean</w:t>
            </w:r>
            <w:r w:rsidR="006309D3">
              <w:rPr>
                <w:bCs/>
                <w:sz w:val="16"/>
                <w:szCs w:val="20"/>
              </w:rPr>
              <w:t>s of authenticating an elector.</w:t>
            </w:r>
          </w:p>
        </w:tc>
        <w:tc>
          <w:tcPr>
            <w:tcW w:w="1801" w:type="dxa"/>
          </w:tcPr>
          <w:p w14:paraId="4F7779BF"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358667DC" w14:textId="77777777" w:rsidR="00710F4E" w:rsidRPr="00710F4E" w:rsidRDefault="00710F4E" w:rsidP="00710F4E">
            <w:pPr>
              <w:spacing w:before="0" w:after="120" w:line="240" w:lineRule="auto"/>
              <w:rPr>
                <w:bCs/>
                <w:sz w:val="16"/>
                <w:szCs w:val="20"/>
              </w:rPr>
            </w:pPr>
            <w:r w:rsidRPr="00710F4E">
              <w:rPr>
                <w:bCs/>
                <w:sz w:val="16"/>
                <w:szCs w:val="20"/>
              </w:rPr>
              <w:t>No new risk</w:t>
            </w:r>
          </w:p>
        </w:tc>
        <w:tc>
          <w:tcPr>
            <w:tcW w:w="2650" w:type="dxa"/>
          </w:tcPr>
          <w:p w14:paraId="004B23BD" w14:textId="77777777" w:rsidR="00710F4E" w:rsidRPr="00710F4E" w:rsidRDefault="00710F4E" w:rsidP="00710F4E">
            <w:pPr>
              <w:spacing w:before="0" w:after="120" w:line="240" w:lineRule="auto"/>
              <w:rPr>
                <w:bCs/>
                <w:sz w:val="20"/>
                <w:szCs w:val="20"/>
              </w:rPr>
            </w:pPr>
            <w:r w:rsidRPr="00710F4E">
              <w:rPr>
                <w:bCs/>
                <w:sz w:val="16"/>
                <w:szCs w:val="20"/>
              </w:rPr>
              <w:t>None required</w:t>
            </w:r>
          </w:p>
        </w:tc>
      </w:tr>
      <w:tr w:rsidR="00710F4E" w:rsidRPr="00710F4E" w14:paraId="3F2CD0F3" w14:textId="77777777" w:rsidTr="00332DD4">
        <w:trPr>
          <w:trHeight w:val="2264"/>
        </w:trPr>
        <w:tc>
          <w:tcPr>
            <w:tcW w:w="805" w:type="dxa"/>
            <w:noWrap/>
          </w:tcPr>
          <w:p w14:paraId="6162117F" w14:textId="77777777" w:rsidR="00710F4E" w:rsidRPr="00710F4E" w:rsidRDefault="00710F4E" w:rsidP="00710F4E">
            <w:pPr>
              <w:spacing w:before="0" w:after="120" w:line="240" w:lineRule="auto"/>
              <w:jc w:val="center"/>
              <w:rPr>
                <w:bCs/>
                <w:sz w:val="16"/>
                <w:szCs w:val="20"/>
              </w:rPr>
            </w:pPr>
            <w:r w:rsidRPr="00710F4E">
              <w:rPr>
                <w:bCs/>
                <w:sz w:val="16"/>
                <w:szCs w:val="20"/>
              </w:rPr>
              <w:t>5</w:t>
            </w:r>
          </w:p>
        </w:tc>
        <w:tc>
          <w:tcPr>
            <w:tcW w:w="3080" w:type="dxa"/>
          </w:tcPr>
          <w:p w14:paraId="0A462E13" w14:textId="77777777" w:rsidR="00710F4E" w:rsidRPr="00710F4E" w:rsidRDefault="00710F4E" w:rsidP="00710F4E">
            <w:pPr>
              <w:keepNext/>
              <w:keepLines/>
              <w:spacing w:before="0" w:after="120"/>
              <w:outlineLvl w:val="4"/>
              <w:rPr>
                <w:rFonts w:eastAsiaTheme="majorEastAsia"/>
                <w:color w:val="243F60" w:themeColor="accent1" w:themeShade="7F"/>
                <w:sz w:val="16"/>
                <w:szCs w:val="20"/>
              </w:rPr>
            </w:pPr>
            <w:r w:rsidRPr="00710F4E">
              <w:rPr>
                <w:rFonts w:eastAsiaTheme="majorEastAsia"/>
                <w:color w:val="243F60" w:themeColor="accent1" w:themeShade="7F"/>
                <w:sz w:val="16"/>
                <w:szCs w:val="20"/>
              </w:rPr>
              <w:t>Principle 5 – Storage and security of personal information</w:t>
            </w:r>
          </w:p>
          <w:p w14:paraId="416248D2" w14:textId="77777777" w:rsidR="00710F4E" w:rsidRPr="00710F4E" w:rsidRDefault="00710F4E" w:rsidP="00710F4E">
            <w:pPr>
              <w:spacing w:before="0" w:after="120" w:line="240" w:lineRule="auto"/>
              <w:rPr>
                <w:bCs/>
                <w:sz w:val="16"/>
                <w:szCs w:val="20"/>
              </w:rPr>
            </w:pPr>
            <w:r w:rsidRPr="00710F4E">
              <w:rPr>
                <w:bCs/>
                <w:sz w:val="16"/>
                <w:szCs w:val="20"/>
              </w:rPr>
              <w:t>Take care of it once you’ve got it</w:t>
            </w:r>
            <w:r w:rsidRPr="00710F4E">
              <w:rPr>
                <w:rFonts w:eastAsia="Times New Roman"/>
                <w:color w:val="000000"/>
                <w:sz w:val="16"/>
                <w:szCs w:val="20"/>
              </w:rPr>
              <w:t xml:space="preserve"> and protect it against loss, unauthorised access, use, modification or disclosure and other misuse.</w:t>
            </w:r>
          </w:p>
        </w:tc>
        <w:tc>
          <w:tcPr>
            <w:tcW w:w="3080" w:type="dxa"/>
          </w:tcPr>
          <w:p w14:paraId="729089C9" w14:textId="77777777" w:rsidR="00710F4E" w:rsidRP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The transfer, storage and return of information from the Electoral Commission to local authorities will be conducted in the same way as existing information flows.</w:t>
            </w:r>
          </w:p>
          <w:p w14:paraId="2E02DAA2" w14:textId="380AB72B" w:rsidR="00710F4E" w:rsidRPr="00710F4E" w:rsidRDefault="00710F4E" w:rsidP="00710F4E">
            <w:pPr>
              <w:autoSpaceDE w:val="0"/>
              <w:autoSpaceDN w:val="0"/>
              <w:adjustRightInd w:val="0"/>
              <w:snapToGrid w:val="0"/>
              <w:spacing w:before="0" w:after="120" w:line="240" w:lineRule="auto"/>
            </w:pPr>
            <w:r w:rsidRPr="00710F4E">
              <w:rPr>
                <w:bCs/>
                <w:sz w:val="16"/>
                <w:szCs w:val="20"/>
              </w:rPr>
              <w:t>There may be changes to the storage and use of the information based on the voting method. The development of a voting method will require safeguards to</w:t>
            </w:r>
            <w:r w:rsidR="006309D3">
              <w:rPr>
                <w:bCs/>
                <w:sz w:val="16"/>
                <w:szCs w:val="20"/>
              </w:rPr>
              <w:t xml:space="preserve"> protect the information.</w:t>
            </w:r>
          </w:p>
        </w:tc>
        <w:tc>
          <w:tcPr>
            <w:tcW w:w="1801" w:type="dxa"/>
          </w:tcPr>
          <w:p w14:paraId="3E8A4102" w14:textId="77777777" w:rsidR="00710F4E" w:rsidRPr="00710F4E" w:rsidRDefault="00710F4E" w:rsidP="00710F4E">
            <w:pPr>
              <w:spacing w:before="0" w:after="120" w:line="240" w:lineRule="auto"/>
              <w:rPr>
                <w:bCs/>
                <w:sz w:val="16"/>
                <w:szCs w:val="20"/>
              </w:rPr>
            </w:pPr>
            <w:r w:rsidRPr="00710F4E">
              <w:rPr>
                <w:bCs/>
                <w:sz w:val="16"/>
                <w:szCs w:val="20"/>
              </w:rPr>
              <w:t>Risks being non-compliant</w:t>
            </w:r>
          </w:p>
        </w:tc>
        <w:tc>
          <w:tcPr>
            <w:tcW w:w="2650" w:type="dxa"/>
          </w:tcPr>
          <w:p w14:paraId="58ECC07E" w14:textId="77777777" w:rsidR="00710F4E" w:rsidRPr="00710F4E" w:rsidRDefault="00710F4E" w:rsidP="00710F4E">
            <w:pPr>
              <w:spacing w:before="0" w:after="120" w:line="240" w:lineRule="auto"/>
              <w:rPr>
                <w:bCs/>
                <w:sz w:val="16"/>
                <w:szCs w:val="20"/>
              </w:rPr>
            </w:pPr>
            <w:r w:rsidRPr="00710F4E">
              <w:rPr>
                <w:bCs/>
                <w:sz w:val="16"/>
                <w:szCs w:val="20"/>
              </w:rPr>
              <w:t>-Medium Risk-</w:t>
            </w:r>
          </w:p>
          <w:p w14:paraId="0DA188A7" w14:textId="334B0C16" w:rsidR="00710F4E" w:rsidRPr="00710F4E" w:rsidRDefault="00710F4E" w:rsidP="00710F4E">
            <w:pPr>
              <w:spacing w:before="0" w:after="120" w:line="240" w:lineRule="auto"/>
              <w:rPr>
                <w:bCs/>
                <w:sz w:val="16"/>
                <w:szCs w:val="20"/>
              </w:rPr>
            </w:pPr>
            <w:r w:rsidRPr="00710F4E">
              <w:rPr>
                <w:bCs/>
                <w:sz w:val="16"/>
                <w:szCs w:val="20"/>
              </w:rPr>
              <w:t>The primary risk to the security of individual information stems from the potential future storage and security of this informati</w:t>
            </w:r>
            <w:r w:rsidR="006309D3">
              <w:rPr>
                <w:bCs/>
                <w:sz w:val="16"/>
                <w:szCs w:val="20"/>
              </w:rPr>
              <w:t>on under future voting methods.</w:t>
            </w:r>
          </w:p>
        </w:tc>
        <w:tc>
          <w:tcPr>
            <w:tcW w:w="2650" w:type="dxa"/>
          </w:tcPr>
          <w:p w14:paraId="09043135" w14:textId="198908AA" w:rsidR="00710F4E" w:rsidRP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 xml:space="preserve">Development of voting methods will require </w:t>
            </w:r>
            <w:r w:rsidR="00482985">
              <w:rPr>
                <w:bCs/>
                <w:sz w:val="16"/>
                <w:szCs w:val="20"/>
              </w:rPr>
              <w:t>separate</w:t>
            </w:r>
            <w:r w:rsidRPr="00710F4E">
              <w:rPr>
                <w:bCs/>
                <w:sz w:val="16"/>
                <w:szCs w:val="20"/>
              </w:rPr>
              <w:t xml:space="preserve"> PIA</w:t>
            </w:r>
            <w:r w:rsidR="00482985">
              <w:rPr>
                <w:bCs/>
                <w:sz w:val="16"/>
                <w:szCs w:val="20"/>
              </w:rPr>
              <w:t>s</w:t>
            </w:r>
            <w:r w:rsidR="00F14B31">
              <w:rPr>
                <w:bCs/>
                <w:sz w:val="16"/>
                <w:szCs w:val="20"/>
              </w:rPr>
              <w:t xml:space="preserve">, or risk assessments as appropriate, </w:t>
            </w:r>
            <w:r w:rsidR="00482985">
              <w:rPr>
                <w:bCs/>
                <w:sz w:val="16"/>
                <w:szCs w:val="20"/>
              </w:rPr>
              <w:t>at key stages on a case-by-</w:t>
            </w:r>
            <w:r w:rsidRPr="00710F4E">
              <w:rPr>
                <w:bCs/>
                <w:sz w:val="16"/>
                <w:szCs w:val="20"/>
              </w:rPr>
              <w:t>case basis. Safeguards, for example may include</w:t>
            </w:r>
            <w:r w:rsidR="006309D3">
              <w:rPr>
                <w:bCs/>
                <w:sz w:val="16"/>
                <w:szCs w:val="20"/>
              </w:rPr>
              <w:t xml:space="preserve"> encryption for online portals.</w:t>
            </w:r>
          </w:p>
          <w:p w14:paraId="00E07D1F" w14:textId="77777777" w:rsidR="00710F4E" w:rsidRPr="00710F4E" w:rsidRDefault="00710F4E" w:rsidP="00710F4E">
            <w:pPr>
              <w:autoSpaceDE w:val="0"/>
              <w:autoSpaceDN w:val="0"/>
              <w:adjustRightInd w:val="0"/>
              <w:snapToGrid w:val="0"/>
              <w:spacing w:before="0" w:after="120" w:line="240" w:lineRule="auto"/>
              <w:rPr>
                <w:bCs/>
                <w:sz w:val="20"/>
                <w:szCs w:val="20"/>
              </w:rPr>
            </w:pPr>
          </w:p>
        </w:tc>
      </w:tr>
      <w:tr w:rsidR="00710F4E" w:rsidRPr="00710F4E" w14:paraId="0B6E24E2" w14:textId="77777777" w:rsidTr="00332DD4">
        <w:trPr>
          <w:trHeight w:val="799"/>
        </w:trPr>
        <w:tc>
          <w:tcPr>
            <w:tcW w:w="805" w:type="dxa"/>
            <w:noWrap/>
          </w:tcPr>
          <w:p w14:paraId="3558C715" w14:textId="77777777" w:rsidR="00710F4E" w:rsidRPr="00710F4E" w:rsidRDefault="00710F4E" w:rsidP="00710F4E">
            <w:pPr>
              <w:spacing w:before="0" w:after="120" w:line="240" w:lineRule="auto"/>
              <w:jc w:val="center"/>
              <w:rPr>
                <w:bCs/>
                <w:sz w:val="16"/>
                <w:szCs w:val="20"/>
              </w:rPr>
            </w:pPr>
            <w:r w:rsidRPr="00710F4E">
              <w:rPr>
                <w:bCs/>
                <w:sz w:val="16"/>
                <w:szCs w:val="20"/>
              </w:rPr>
              <w:t>6</w:t>
            </w:r>
          </w:p>
        </w:tc>
        <w:tc>
          <w:tcPr>
            <w:tcW w:w="3080" w:type="dxa"/>
          </w:tcPr>
          <w:p w14:paraId="29DA368A" w14:textId="77777777" w:rsidR="00710F4E" w:rsidRPr="00710F4E" w:rsidRDefault="00710F4E" w:rsidP="00710F4E">
            <w:pPr>
              <w:keepNext/>
              <w:keepLines/>
              <w:spacing w:before="0" w:after="120"/>
              <w:outlineLvl w:val="4"/>
              <w:rPr>
                <w:rFonts w:eastAsia="Times New Roman"/>
                <w:color w:val="243F60" w:themeColor="accent1" w:themeShade="7F"/>
                <w:sz w:val="16"/>
                <w:szCs w:val="20"/>
              </w:rPr>
            </w:pPr>
            <w:r w:rsidRPr="00710F4E">
              <w:rPr>
                <w:rFonts w:eastAsia="Times New Roman"/>
                <w:color w:val="243F60" w:themeColor="accent1" w:themeShade="7F"/>
                <w:sz w:val="16"/>
                <w:szCs w:val="20"/>
              </w:rPr>
              <w:t>Principle 6 – Access to personal information</w:t>
            </w:r>
          </w:p>
          <w:p w14:paraId="336B11AB" w14:textId="77777777" w:rsidR="00710F4E" w:rsidRPr="00710F4E" w:rsidRDefault="00710F4E" w:rsidP="00710F4E">
            <w:pPr>
              <w:spacing w:before="0" w:after="120" w:line="240" w:lineRule="auto"/>
              <w:rPr>
                <w:bCs/>
                <w:sz w:val="16"/>
                <w:szCs w:val="20"/>
              </w:rPr>
            </w:pPr>
            <w:r w:rsidRPr="00710F4E">
              <w:rPr>
                <w:bCs/>
                <w:sz w:val="16"/>
                <w:szCs w:val="20"/>
              </w:rPr>
              <w:t>People can see their personal information if they want to</w:t>
            </w:r>
          </w:p>
        </w:tc>
        <w:tc>
          <w:tcPr>
            <w:tcW w:w="3080" w:type="dxa"/>
          </w:tcPr>
          <w:p w14:paraId="2D91962D" w14:textId="23BBF23E" w:rsidR="00710F4E" w:rsidRP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 xml:space="preserve">No changes will be made to the Electoral Commission’s process </w:t>
            </w:r>
            <w:r w:rsidR="006309D3">
              <w:rPr>
                <w:bCs/>
                <w:sz w:val="16"/>
                <w:szCs w:val="20"/>
              </w:rPr>
              <w:t>for accessing this information.</w:t>
            </w:r>
          </w:p>
        </w:tc>
        <w:tc>
          <w:tcPr>
            <w:tcW w:w="1801" w:type="dxa"/>
          </w:tcPr>
          <w:p w14:paraId="453B1A02"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07619A84" w14:textId="77777777" w:rsidR="00710F4E" w:rsidRPr="00710F4E" w:rsidRDefault="00710F4E" w:rsidP="00710F4E">
            <w:pPr>
              <w:spacing w:before="0" w:after="120" w:line="240" w:lineRule="auto"/>
              <w:rPr>
                <w:bCs/>
                <w:sz w:val="16"/>
                <w:szCs w:val="20"/>
              </w:rPr>
            </w:pPr>
            <w:r w:rsidRPr="00710F4E">
              <w:rPr>
                <w:bCs/>
                <w:sz w:val="16"/>
                <w:szCs w:val="20"/>
              </w:rPr>
              <w:t>No new risk</w:t>
            </w:r>
          </w:p>
        </w:tc>
        <w:tc>
          <w:tcPr>
            <w:tcW w:w="2650" w:type="dxa"/>
          </w:tcPr>
          <w:p w14:paraId="467180FC" w14:textId="77777777" w:rsidR="00710F4E" w:rsidRPr="00710F4E" w:rsidRDefault="00710F4E" w:rsidP="00710F4E">
            <w:pPr>
              <w:spacing w:before="0" w:after="120" w:line="240" w:lineRule="auto"/>
              <w:rPr>
                <w:bCs/>
                <w:sz w:val="20"/>
                <w:szCs w:val="20"/>
              </w:rPr>
            </w:pPr>
            <w:r w:rsidRPr="00710F4E">
              <w:rPr>
                <w:bCs/>
                <w:sz w:val="16"/>
                <w:szCs w:val="20"/>
              </w:rPr>
              <w:t>None required</w:t>
            </w:r>
          </w:p>
        </w:tc>
      </w:tr>
      <w:tr w:rsidR="00710F4E" w:rsidRPr="00710F4E" w14:paraId="3FCB8B78" w14:textId="77777777" w:rsidTr="00332DD4">
        <w:trPr>
          <w:trHeight w:val="998"/>
        </w:trPr>
        <w:tc>
          <w:tcPr>
            <w:tcW w:w="805" w:type="dxa"/>
            <w:noWrap/>
          </w:tcPr>
          <w:p w14:paraId="1B89A3B5" w14:textId="77777777" w:rsidR="00710F4E" w:rsidRPr="00710F4E" w:rsidRDefault="00710F4E" w:rsidP="00710F4E">
            <w:pPr>
              <w:spacing w:before="0" w:after="120" w:line="240" w:lineRule="auto"/>
              <w:jc w:val="center"/>
              <w:rPr>
                <w:bCs/>
                <w:sz w:val="16"/>
                <w:szCs w:val="20"/>
              </w:rPr>
            </w:pPr>
            <w:r w:rsidRPr="00710F4E">
              <w:rPr>
                <w:bCs/>
                <w:sz w:val="16"/>
                <w:szCs w:val="20"/>
              </w:rPr>
              <w:t>7</w:t>
            </w:r>
          </w:p>
        </w:tc>
        <w:tc>
          <w:tcPr>
            <w:tcW w:w="3080" w:type="dxa"/>
          </w:tcPr>
          <w:p w14:paraId="0A5A13AD" w14:textId="789B6CD6" w:rsidR="00710F4E" w:rsidRPr="00710F4E" w:rsidRDefault="00710F4E" w:rsidP="00710F4E">
            <w:pPr>
              <w:spacing w:before="0" w:after="120" w:line="240" w:lineRule="auto"/>
              <w:rPr>
                <w:bCs/>
                <w:sz w:val="16"/>
                <w:szCs w:val="20"/>
              </w:rPr>
            </w:pPr>
            <w:r w:rsidRPr="00710F4E">
              <w:rPr>
                <w:rFonts w:eastAsia="Times New Roman"/>
                <w:color w:val="243F60" w:themeColor="accent1" w:themeShade="7F"/>
                <w:sz w:val="16"/>
                <w:szCs w:val="20"/>
              </w:rPr>
              <w:t>Principle 7 – Correction of personal information</w:t>
            </w:r>
          </w:p>
          <w:p w14:paraId="3CB17AD0" w14:textId="0BB42457" w:rsidR="00710F4E" w:rsidRPr="00710F4E" w:rsidRDefault="00710F4E" w:rsidP="00710F4E">
            <w:pPr>
              <w:spacing w:before="0" w:after="120" w:line="240" w:lineRule="auto"/>
              <w:rPr>
                <w:bCs/>
                <w:sz w:val="16"/>
                <w:szCs w:val="20"/>
              </w:rPr>
            </w:pPr>
            <w:r w:rsidRPr="00710F4E">
              <w:rPr>
                <w:bCs/>
                <w:sz w:val="16"/>
                <w:szCs w:val="20"/>
              </w:rPr>
              <w:t>They can correct it if it’s wrong</w:t>
            </w:r>
            <w:r w:rsidRPr="00710F4E">
              <w:rPr>
                <w:rFonts w:eastAsia="Times New Roman"/>
                <w:color w:val="000000"/>
                <w:sz w:val="16"/>
                <w:szCs w:val="20"/>
              </w:rPr>
              <w:t>, or have a s</w:t>
            </w:r>
            <w:r w:rsidR="006309D3">
              <w:rPr>
                <w:rFonts w:eastAsia="Times New Roman"/>
                <w:color w:val="000000"/>
                <w:sz w:val="16"/>
                <w:szCs w:val="20"/>
              </w:rPr>
              <w:t>tatement of correction attached</w:t>
            </w:r>
          </w:p>
        </w:tc>
        <w:tc>
          <w:tcPr>
            <w:tcW w:w="3080" w:type="dxa"/>
          </w:tcPr>
          <w:p w14:paraId="7FC1426B" w14:textId="77777777" w:rsidR="00710F4E" w:rsidRPr="00710F4E" w:rsidRDefault="00710F4E" w:rsidP="00710F4E">
            <w:pPr>
              <w:spacing w:before="0" w:after="120" w:line="240" w:lineRule="auto"/>
              <w:rPr>
                <w:bCs/>
                <w:sz w:val="16"/>
                <w:szCs w:val="20"/>
              </w:rPr>
            </w:pPr>
            <w:r w:rsidRPr="00710F4E">
              <w:rPr>
                <w:bCs/>
                <w:sz w:val="16"/>
                <w:szCs w:val="20"/>
              </w:rPr>
              <w:t>No changes will be made to the Electoral Commission’s process for correcting this information.</w:t>
            </w:r>
          </w:p>
        </w:tc>
        <w:tc>
          <w:tcPr>
            <w:tcW w:w="1801" w:type="dxa"/>
          </w:tcPr>
          <w:p w14:paraId="341E004D"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7DFE665B" w14:textId="77777777" w:rsidR="00710F4E" w:rsidRPr="00710F4E" w:rsidRDefault="00710F4E" w:rsidP="00710F4E">
            <w:pPr>
              <w:spacing w:before="0" w:after="120" w:line="240" w:lineRule="auto"/>
              <w:rPr>
                <w:bCs/>
                <w:sz w:val="16"/>
                <w:szCs w:val="20"/>
              </w:rPr>
            </w:pPr>
            <w:r w:rsidRPr="00710F4E">
              <w:rPr>
                <w:bCs/>
                <w:sz w:val="16"/>
                <w:szCs w:val="20"/>
              </w:rPr>
              <w:t>No new risk</w:t>
            </w:r>
          </w:p>
        </w:tc>
        <w:tc>
          <w:tcPr>
            <w:tcW w:w="2650" w:type="dxa"/>
          </w:tcPr>
          <w:p w14:paraId="23A9AFD7" w14:textId="77777777" w:rsidR="00710F4E" w:rsidRPr="00710F4E" w:rsidRDefault="00710F4E" w:rsidP="00710F4E">
            <w:pPr>
              <w:spacing w:before="0" w:after="120" w:line="240" w:lineRule="auto"/>
              <w:rPr>
                <w:bCs/>
                <w:sz w:val="20"/>
                <w:szCs w:val="20"/>
              </w:rPr>
            </w:pPr>
            <w:r w:rsidRPr="00710F4E">
              <w:rPr>
                <w:bCs/>
                <w:sz w:val="16"/>
                <w:szCs w:val="20"/>
              </w:rPr>
              <w:t>None required</w:t>
            </w:r>
          </w:p>
        </w:tc>
      </w:tr>
      <w:tr w:rsidR="00710F4E" w:rsidRPr="00710F4E" w14:paraId="6B9268C3" w14:textId="77777777" w:rsidTr="00332DD4">
        <w:trPr>
          <w:trHeight w:val="2062"/>
        </w:trPr>
        <w:tc>
          <w:tcPr>
            <w:tcW w:w="805" w:type="dxa"/>
            <w:noWrap/>
          </w:tcPr>
          <w:p w14:paraId="7EB2558E" w14:textId="77777777" w:rsidR="00710F4E" w:rsidRPr="00710F4E" w:rsidRDefault="00710F4E" w:rsidP="00710F4E">
            <w:pPr>
              <w:spacing w:before="0" w:after="120" w:line="240" w:lineRule="auto"/>
              <w:jc w:val="center"/>
              <w:rPr>
                <w:bCs/>
                <w:sz w:val="16"/>
                <w:szCs w:val="20"/>
              </w:rPr>
            </w:pPr>
            <w:r w:rsidRPr="00710F4E">
              <w:rPr>
                <w:bCs/>
                <w:sz w:val="16"/>
                <w:szCs w:val="20"/>
              </w:rPr>
              <w:t>8</w:t>
            </w:r>
          </w:p>
        </w:tc>
        <w:tc>
          <w:tcPr>
            <w:tcW w:w="3080" w:type="dxa"/>
          </w:tcPr>
          <w:p w14:paraId="1A89160F" w14:textId="391E1F20" w:rsidR="00710F4E" w:rsidRPr="00710F4E" w:rsidRDefault="00710F4E" w:rsidP="00710F4E">
            <w:pPr>
              <w:keepNext/>
              <w:keepLines/>
              <w:spacing w:before="0" w:after="120"/>
              <w:outlineLvl w:val="4"/>
              <w:rPr>
                <w:rFonts w:eastAsia="Times New Roman"/>
                <w:color w:val="243F60" w:themeColor="accent1" w:themeShade="7F"/>
                <w:sz w:val="16"/>
                <w:szCs w:val="20"/>
              </w:rPr>
            </w:pPr>
            <w:r w:rsidRPr="00710F4E">
              <w:rPr>
                <w:rFonts w:eastAsia="Times New Roman"/>
                <w:color w:val="243F60" w:themeColor="accent1" w:themeShade="7F"/>
                <w:sz w:val="16"/>
                <w:szCs w:val="20"/>
              </w:rPr>
              <w:t>Principle 8 – Accuracy etc. of personal information to be checked before use</w:t>
            </w:r>
          </w:p>
          <w:p w14:paraId="181FFF77" w14:textId="77777777" w:rsidR="00710F4E" w:rsidRPr="00710F4E" w:rsidRDefault="00710F4E" w:rsidP="00710F4E">
            <w:pPr>
              <w:spacing w:before="0" w:after="120" w:line="240" w:lineRule="auto"/>
              <w:rPr>
                <w:bCs/>
                <w:sz w:val="16"/>
                <w:szCs w:val="20"/>
              </w:rPr>
            </w:pPr>
            <w:r w:rsidRPr="00710F4E">
              <w:rPr>
                <w:bCs/>
                <w:sz w:val="16"/>
                <w:szCs w:val="20"/>
              </w:rPr>
              <w:t xml:space="preserve">Make sure personal information is correct, relevant and </w:t>
            </w:r>
            <w:r w:rsidRPr="00710F4E">
              <w:rPr>
                <w:rFonts w:eastAsia="Times New Roman"/>
                <w:color w:val="000000"/>
                <w:sz w:val="16"/>
                <w:szCs w:val="20"/>
              </w:rPr>
              <w:t>up to date</w:t>
            </w:r>
            <w:r w:rsidRPr="00710F4E">
              <w:rPr>
                <w:bCs/>
                <w:sz w:val="16"/>
                <w:szCs w:val="20"/>
              </w:rPr>
              <w:t xml:space="preserve"> before you use it</w:t>
            </w:r>
          </w:p>
        </w:tc>
        <w:tc>
          <w:tcPr>
            <w:tcW w:w="3080" w:type="dxa"/>
          </w:tcPr>
          <w:p w14:paraId="1E982CAF" w14:textId="77777777" w:rsidR="00710F4E" w:rsidRPr="00710F4E" w:rsidRDefault="00710F4E" w:rsidP="00710F4E">
            <w:pPr>
              <w:autoSpaceDE w:val="0"/>
              <w:autoSpaceDN w:val="0"/>
              <w:adjustRightInd w:val="0"/>
              <w:snapToGrid w:val="0"/>
              <w:spacing w:before="0" w:after="120" w:line="240" w:lineRule="auto"/>
              <w:rPr>
                <w:rFonts w:eastAsia="Times New Roman"/>
                <w:color w:val="000000"/>
                <w:sz w:val="16"/>
                <w:szCs w:val="20"/>
              </w:rPr>
            </w:pPr>
            <w:r w:rsidRPr="00710F4E">
              <w:rPr>
                <w:bCs/>
                <w:sz w:val="16"/>
                <w:szCs w:val="20"/>
              </w:rPr>
              <w:t>No changes will be made to the Electoral Commission’s process for checking this information.</w:t>
            </w:r>
          </w:p>
          <w:p w14:paraId="4EF6EEBE" w14:textId="77777777" w:rsidR="00710F4E" w:rsidRPr="00710F4E" w:rsidRDefault="00710F4E" w:rsidP="00710F4E">
            <w:pPr>
              <w:spacing w:before="0" w:after="120" w:line="240" w:lineRule="auto"/>
              <w:rPr>
                <w:bCs/>
                <w:sz w:val="16"/>
                <w:szCs w:val="20"/>
              </w:rPr>
            </w:pPr>
          </w:p>
        </w:tc>
        <w:tc>
          <w:tcPr>
            <w:tcW w:w="1801" w:type="dxa"/>
          </w:tcPr>
          <w:p w14:paraId="7231DF90"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7E5A90C5" w14:textId="77777777" w:rsidR="00710F4E" w:rsidRPr="00710F4E" w:rsidRDefault="00710F4E" w:rsidP="00710F4E">
            <w:pPr>
              <w:spacing w:before="0" w:after="120" w:line="240" w:lineRule="auto"/>
              <w:rPr>
                <w:bCs/>
                <w:sz w:val="16"/>
                <w:szCs w:val="20"/>
              </w:rPr>
            </w:pPr>
            <w:r w:rsidRPr="00710F4E">
              <w:rPr>
                <w:bCs/>
                <w:sz w:val="16"/>
                <w:szCs w:val="20"/>
              </w:rPr>
              <w:t>No new risk</w:t>
            </w:r>
          </w:p>
        </w:tc>
        <w:tc>
          <w:tcPr>
            <w:tcW w:w="2650" w:type="dxa"/>
          </w:tcPr>
          <w:p w14:paraId="7370C056" w14:textId="77777777" w:rsidR="00710F4E" w:rsidRPr="00051AB4" w:rsidRDefault="00710F4E" w:rsidP="00710F4E">
            <w:pPr>
              <w:spacing w:before="0" w:after="120" w:line="240" w:lineRule="auto"/>
              <w:rPr>
                <w:bCs/>
                <w:sz w:val="16"/>
                <w:szCs w:val="20"/>
              </w:rPr>
            </w:pPr>
            <w:r w:rsidRPr="00051AB4">
              <w:rPr>
                <w:bCs/>
                <w:sz w:val="16"/>
                <w:szCs w:val="20"/>
              </w:rPr>
              <w:t>None required</w:t>
            </w:r>
          </w:p>
          <w:p w14:paraId="478F9D4D" w14:textId="442182D5" w:rsidR="00710F4E" w:rsidRPr="00710F4E" w:rsidRDefault="00710F4E" w:rsidP="00710F4E">
            <w:pPr>
              <w:spacing w:before="0" w:after="120" w:line="240" w:lineRule="auto"/>
              <w:rPr>
                <w:bCs/>
                <w:sz w:val="16"/>
                <w:szCs w:val="20"/>
              </w:rPr>
            </w:pPr>
            <w:r w:rsidRPr="00051AB4">
              <w:rPr>
                <w:bCs/>
                <w:sz w:val="16"/>
                <w:szCs w:val="20"/>
              </w:rPr>
              <w:t>Electoral cycles often include a public awareness campaign to check ones information is correct with the electoral commission. If the</w:t>
            </w:r>
            <w:r w:rsidR="00051AB4" w:rsidRPr="00051AB4">
              <w:rPr>
                <w:bCs/>
                <w:sz w:val="16"/>
                <w:szCs w:val="20"/>
              </w:rPr>
              <w:t xml:space="preserve"> voting mechanism were to utilis</w:t>
            </w:r>
            <w:r w:rsidRPr="00051AB4">
              <w:rPr>
                <w:bCs/>
                <w:sz w:val="16"/>
                <w:szCs w:val="20"/>
              </w:rPr>
              <w:t>e date of birth information this may be part of the implementation plan.</w:t>
            </w:r>
          </w:p>
        </w:tc>
      </w:tr>
      <w:tr w:rsidR="00710F4E" w:rsidRPr="00710F4E" w14:paraId="3854E6F4" w14:textId="77777777" w:rsidTr="00332DD4">
        <w:trPr>
          <w:trHeight w:val="1060"/>
        </w:trPr>
        <w:tc>
          <w:tcPr>
            <w:tcW w:w="805" w:type="dxa"/>
            <w:noWrap/>
          </w:tcPr>
          <w:p w14:paraId="6ACA0037" w14:textId="77777777" w:rsidR="00710F4E" w:rsidRPr="00710F4E" w:rsidRDefault="00710F4E" w:rsidP="00710F4E">
            <w:pPr>
              <w:spacing w:before="0" w:after="120" w:line="240" w:lineRule="auto"/>
              <w:jc w:val="center"/>
              <w:rPr>
                <w:bCs/>
                <w:sz w:val="16"/>
                <w:szCs w:val="20"/>
              </w:rPr>
            </w:pPr>
            <w:r w:rsidRPr="00710F4E">
              <w:rPr>
                <w:bCs/>
                <w:sz w:val="16"/>
                <w:szCs w:val="20"/>
              </w:rPr>
              <w:lastRenderedPageBreak/>
              <w:t>9</w:t>
            </w:r>
          </w:p>
        </w:tc>
        <w:tc>
          <w:tcPr>
            <w:tcW w:w="3080" w:type="dxa"/>
          </w:tcPr>
          <w:p w14:paraId="62773617" w14:textId="77777777" w:rsidR="00710F4E" w:rsidRPr="00710F4E" w:rsidRDefault="00710F4E" w:rsidP="00710F4E">
            <w:pPr>
              <w:keepNext/>
              <w:keepLines/>
              <w:spacing w:before="0" w:after="120"/>
              <w:outlineLvl w:val="4"/>
              <w:rPr>
                <w:rFonts w:eastAsia="Times New Roman"/>
                <w:color w:val="243F60" w:themeColor="accent1" w:themeShade="7F"/>
                <w:sz w:val="16"/>
                <w:szCs w:val="20"/>
              </w:rPr>
            </w:pPr>
            <w:r w:rsidRPr="00710F4E">
              <w:rPr>
                <w:rFonts w:eastAsia="Times New Roman"/>
                <w:color w:val="243F60" w:themeColor="accent1" w:themeShade="7F"/>
                <w:sz w:val="16"/>
                <w:szCs w:val="20"/>
              </w:rPr>
              <w:t>Principle 9 – Not to keep personal information for longer than necessary</w:t>
            </w:r>
          </w:p>
          <w:p w14:paraId="1262F0CB" w14:textId="77777777" w:rsidR="00710F4E" w:rsidRPr="00710F4E" w:rsidRDefault="00710F4E" w:rsidP="00710F4E">
            <w:pPr>
              <w:spacing w:before="0" w:after="120" w:line="240" w:lineRule="auto"/>
              <w:rPr>
                <w:bCs/>
                <w:sz w:val="16"/>
                <w:szCs w:val="20"/>
              </w:rPr>
            </w:pPr>
            <w:r w:rsidRPr="00710F4E">
              <w:rPr>
                <w:bCs/>
                <w:sz w:val="16"/>
                <w:szCs w:val="20"/>
              </w:rPr>
              <w:t>Get rid of it once you’re done with it</w:t>
            </w:r>
          </w:p>
        </w:tc>
        <w:tc>
          <w:tcPr>
            <w:tcW w:w="3080" w:type="dxa"/>
          </w:tcPr>
          <w:p w14:paraId="78BC4674" w14:textId="4A033D15" w:rsidR="00710F4E" w:rsidRPr="00710F4E" w:rsidRDefault="00710F4E" w:rsidP="00710F4E">
            <w:pPr>
              <w:autoSpaceDE w:val="0"/>
              <w:autoSpaceDN w:val="0"/>
              <w:adjustRightInd w:val="0"/>
              <w:snapToGrid w:val="0"/>
              <w:spacing w:before="0" w:after="120" w:line="240" w:lineRule="auto"/>
              <w:rPr>
                <w:rFonts w:eastAsia="Times New Roman"/>
                <w:color w:val="000000"/>
                <w:sz w:val="16"/>
                <w:szCs w:val="20"/>
              </w:rPr>
            </w:pPr>
            <w:r w:rsidRPr="00710F4E">
              <w:rPr>
                <w:bCs/>
                <w:sz w:val="16"/>
                <w:szCs w:val="20"/>
              </w:rPr>
              <w:t xml:space="preserve">No changes will be made to the current provision to return </w:t>
            </w:r>
            <w:r w:rsidR="00482985">
              <w:rPr>
                <w:bCs/>
                <w:sz w:val="16"/>
                <w:szCs w:val="20"/>
              </w:rPr>
              <w:t xml:space="preserve">the storage medium for the </w:t>
            </w:r>
            <w:r w:rsidRPr="00710F4E">
              <w:rPr>
                <w:bCs/>
                <w:sz w:val="16"/>
                <w:szCs w:val="20"/>
              </w:rPr>
              <w:t>information to the Electoral Commission’s as soon as practicable after use.</w:t>
            </w:r>
            <w:r w:rsidR="00482985">
              <w:rPr>
                <w:bCs/>
                <w:sz w:val="16"/>
                <w:szCs w:val="20"/>
              </w:rPr>
              <w:t xml:space="preserve"> Current statutory provisions relating to securing and destroying electoral records will apply.</w:t>
            </w:r>
          </w:p>
        </w:tc>
        <w:tc>
          <w:tcPr>
            <w:tcW w:w="1801" w:type="dxa"/>
          </w:tcPr>
          <w:p w14:paraId="69E7BE82"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7A84707E" w14:textId="77777777" w:rsidR="00710F4E" w:rsidRPr="00710F4E" w:rsidRDefault="00710F4E" w:rsidP="00710F4E">
            <w:pPr>
              <w:spacing w:before="0" w:after="120" w:line="240" w:lineRule="auto"/>
              <w:rPr>
                <w:bCs/>
                <w:sz w:val="16"/>
                <w:szCs w:val="20"/>
              </w:rPr>
            </w:pPr>
            <w:r w:rsidRPr="00710F4E">
              <w:rPr>
                <w:bCs/>
                <w:sz w:val="16"/>
                <w:szCs w:val="20"/>
              </w:rPr>
              <w:t>No new risk</w:t>
            </w:r>
          </w:p>
        </w:tc>
        <w:tc>
          <w:tcPr>
            <w:tcW w:w="2650" w:type="dxa"/>
          </w:tcPr>
          <w:p w14:paraId="45DC87DC" w14:textId="77777777" w:rsidR="00710F4E" w:rsidRPr="00710F4E" w:rsidRDefault="00710F4E" w:rsidP="00710F4E">
            <w:pPr>
              <w:spacing w:before="0" w:after="120" w:line="240" w:lineRule="auto"/>
              <w:rPr>
                <w:bCs/>
                <w:sz w:val="16"/>
                <w:szCs w:val="20"/>
              </w:rPr>
            </w:pPr>
            <w:r w:rsidRPr="00710F4E">
              <w:rPr>
                <w:bCs/>
                <w:sz w:val="16"/>
                <w:szCs w:val="20"/>
              </w:rPr>
              <w:t>None required</w:t>
            </w:r>
          </w:p>
        </w:tc>
      </w:tr>
      <w:tr w:rsidR="00710F4E" w:rsidRPr="00710F4E" w14:paraId="1907888D" w14:textId="77777777" w:rsidTr="00332DD4">
        <w:trPr>
          <w:trHeight w:val="856"/>
        </w:trPr>
        <w:tc>
          <w:tcPr>
            <w:tcW w:w="805" w:type="dxa"/>
            <w:noWrap/>
          </w:tcPr>
          <w:p w14:paraId="2C2CE4ED" w14:textId="77777777" w:rsidR="00710F4E" w:rsidRPr="00710F4E" w:rsidRDefault="00710F4E" w:rsidP="00710F4E">
            <w:pPr>
              <w:spacing w:before="0" w:after="120" w:line="240" w:lineRule="auto"/>
              <w:jc w:val="center"/>
              <w:rPr>
                <w:bCs/>
                <w:sz w:val="16"/>
                <w:szCs w:val="20"/>
              </w:rPr>
            </w:pPr>
            <w:r w:rsidRPr="00710F4E">
              <w:rPr>
                <w:bCs/>
                <w:sz w:val="16"/>
                <w:szCs w:val="20"/>
              </w:rPr>
              <w:t>10</w:t>
            </w:r>
          </w:p>
        </w:tc>
        <w:tc>
          <w:tcPr>
            <w:tcW w:w="3080" w:type="dxa"/>
          </w:tcPr>
          <w:p w14:paraId="51571A1C" w14:textId="77777777" w:rsidR="00710F4E" w:rsidRPr="00710F4E" w:rsidRDefault="00710F4E" w:rsidP="00710F4E">
            <w:pPr>
              <w:keepNext/>
              <w:keepLines/>
              <w:spacing w:before="0" w:after="120"/>
              <w:outlineLvl w:val="4"/>
              <w:rPr>
                <w:rFonts w:eastAsia="Times New Roman"/>
                <w:color w:val="243F60" w:themeColor="accent1" w:themeShade="7F"/>
                <w:sz w:val="16"/>
                <w:szCs w:val="20"/>
              </w:rPr>
            </w:pPr>
            <w:r w:rsidRPr="00710F4E">
              <w:rPr>
                <w:rFonts w:eastAsia="Times New Roman"/>
                <w:color w:val="243F60" w:themeColor="accent1" w:themeShade="7F"/>
                <w:sz w:val="16"/>
                <w:szCs w:val="20"/>
              </w:rPr>
              <w:t>Principle 10 – Limits on use of personal information</w:t>
            </w:r>
          </w:p>
          <w:p w14:paraId="15917EFD" w14:textId="77777777" w:rsidR="00710F4E" w:rsidRPr="00710F4E" w:rsidRDefault="00710F4E" w:rsidP="00710F4E">
            <w:pPr>
              <w:spacing w:before="0" w:after="120" w:line="240" w:lineRule="auto"/>
              <w:rPr>
                <w:bCs/>
                <w:sz w:val="16"/>
                <w:szCs w:val="20"/>
              </w:rPr>
            </w:pPr>
            <w:r w:rsidRPr="00710F4E">
              <w:rPr>
                <w:bCs/>
                <w:sz w:val="16"/>
                <w:szCs w:val="20"/>
              </w:rPr>
              <w:t xml:space="preserve">Use it for the purpose you collected it for, </w:t>
            </w:r>
            <w:r w:rsidRPr="00710F4E">
              <w:rPr>
                <w:rFonts w:eastAsia="Times New Roman"/>
                <w:color w:val="000000"/>
                <w:sz w:val="16"/>
                <w:szCs w:val="20"/>
              </w:rPr>
              <w:t>unless one of the exceptions applies</w:t>
            </w:r>
          </w:p>
        </w:tc>
        <w:tc>
          <w:tcPr>
            <w:tcW w:w="3080" w:type="dxa"/>
          </w:tcPr>
          <w:p w14:paraId="5999143B" w14:textId="77777777" w:rsid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The provision of date of birth information will be specified as only for the purpose of administering local elections, this is in line with th</w:t>
            </w:r>
            <w:r w:rsidR="006309D3">
              <w:rPr>
                <w:bCs/>
                <w:sz w:val="16"/>
                <w:szCs w:val="20"/>
              </w:rPr>
              <w:t>e purpose it was collected.</w:t>
            </w:r>
          </w:p>
          <w:p w14:paraId="09C16916" w14:textId="4A7902FC" w:rsidR="0026253C" w:rsidRPr="00710F4E" w:rsidRDefault="0026253C" w:rsidP="00710F4E">
            <w:pPr>
              <w:autoSpaceDE w:val="0"/>
              <w:autoSpaceDN w:val="0"/>
              <w:adjustRightInd w:val="0"/>
              <w:snapToGrid w:val="0"/>
              <w:spacing w:before="0" w:after="120" w:line="240" w:lineRule="auto"/>
              <w:rPr>
                <w:bCs/>
                <w:sz w:val="16"/>
                <w:szCs w:val="20"/>
              </w:rPr>
            </w:pPr>
          </w:p>
        </w:tc>
        <w:tc>
          <w:tcPr>
            <w:tcW w:w="1801" w:type="dxa"/>
          </w:tcPr>
          <w:p w14:paraId="5BE914CE"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17D01C4C" w14:textId="77777777" w:rsidR="00710F4E" w:rsidRPr="00710F4E" w:rsidRDefault="00710F4E" w:rsidP="00710F4E">
            <w:pPr>
              <w:spacing w:before="0" w:after="120" w:line="240" w:lineRule="auto"/>
              <w:rPr>
                <w:bCs/>
                <w:sz w:val="16"/>
                <w:szCs w:val="20"/>
              </w:rPr>
            </w:pPr>
            <w:r w:rsidRPr="00710F4E">
              <w:rPr>
                <w:bCs/>
                <w:sz w:val="16"/>
                <w:szCs w:val="20"/>
              </w:rPr>
              <w:t>-Low risk-</w:t>
            </w:r>
          </w:p>
          <w:p w14:paraId="25DA53F2" w14:textId="77777777" w:rsidR="00710F4E" w:rsidRPr="00710F4E" w:rsidRDefault="00710F4E" w:rsidP="00710F4E">
            <w:pPr>
              <w:spacing w:before="0" w:after="120" w:line="240" w:lineRule="auto"/>
              <w:rPr>
                <w:bCs/>
                <w:sz w:val="16"/>
                <w:szCs w:val="20"/>
              </w:rPr>
            </w:pPr>
            <w:r w:rsidRPr="00710F4E">
              <w:rPr>
                <w:bCs/>
                <w:sz w:val="16"/>
                <w:szCs w:val="20"/>
              </w:rPr>
              <w:t>(see principle 1 and 3)</w:t>
            </w:r>
          </w:p>
        </w:tc>
        <w:tc>
          <w:tcPr>
            <w:tcW w:w="2650" w:type="dxa"/>
          </w:tcPr>
          <w:p w14:paraId="43D33791" w14:textId="77777777" w:rsidR="00710F4E" w:rsidRPr="00710F4E" w:rsidRDefault="00710F4E" w:rsidP="00710F4E">
            <w:pPr>
              <w:spacing w:before="0" w:after="120" w:line="240" w:lineRule="auto"/>
              <w:rPr>
                <w:bCs/>
                <w:sz w:val="16"/>
                <w:szCs w:val="20"/>
              </w:rPr>
            </w:pPr>
            <w:r w:rsidRPr="00710F4E">
              <w:rPr>
                <w:bCs/>
                <w:sz w:val="16"/>
                <w:szCs w:val="20"/>
              </w:rPr>
              <w:t>(see principle 1 and 3)</w:t>
            </w:r>
          </w:p>
        </w:tc>
      </w:tr>
      <w:tr w:rsidR="00710F4E" w:rsidRPr="00710F4E" w14:paraId="5278E7AD" w14:textId="77777777" w:rsidTr="00332DD4">
        <w:trPr>
          <w:trHeight w:val="1224"/>
        </w:trPr>
        <w:tc>
          <w:tcPr>
            <w:tcW w:w="805" w:type="dxa"/>
            <w:noWrap/>
          </w:tcPr>
          <w:p w14:paraId="510E38A7" w14:textId="77777777" w:rsidR="00710F4E" w:rsidRPr="00710F4E" w:rsidRDefault="00710F4E" w:rsidP="00710F4E">
            <w:pPr>
              <w:spacing w:before="0" w:after="120" w:line="240" w:lineRule="auto"/>
              <w:jc w:val="center"/>
              <w:rPr>
                <w:bCs/>
                <w:sz w:val="16"/>
                <w:szCs w:val="20"/>
              </w:rPr>
            </w:pPr>
            <w:r w:rsidRPr="00710F4E">
              <w:rPr>
                <w:bCs/>
                <w:sz w:val="16"/>
                <w:szCs w:val="20"/>
              </w:rPr>
              <w:t>11</w:t>
            </w:r>
          </w:p>
        </w:tc>
        <w:tc>
          <w:tcPr>
            <w:tcW w:w="3080" w:type="dxa"/>
          </w:tcPr>
          <w:p w14:paraId="29A037AF" w14:textId="77777777" w:rsidR="00710F4E" w:rsidRPr="00710F4E" w:rsidRDefault="00710F4E" w:rsidP="00710F4E">
            <w:pPr>
              <w:keepNext/>
              <w:keepLines/>
              <w:spacing w:before="0" w:after="120"/>
              <w:outlineLvl w:val="4"/>
              <w:rPr>
                <w:rFonts w:eastAsia="Times New Roman"/>
                <w:color w:val="243F60" w:themeColor="accent1" w:themeShade="7F"/>
                <w:sz w:val="16"/>
                <w:szCs w:val="20"/>
              </w:rPr>
            </w:pPr>
            <w:r w:rsidRPr="00710F4E">
              <w:rPr>
                <w:rFonts w:eastAsia="Times New Roman"/>
                <w:color w:val="243F60" w:themeColor="accent1" w:themeShade="7F"/>
                <w:sz w:val="16"/>
                <w:szCs w:val="20"/>
              </w:rPr>
              <w:t>Principle 11 – Limits on disclosure of personal information</w:t>
            </w:r>
          </w:p>
          <w:p w14:paraId="02850653" w14:textId="77777777" w:rsidR="00710F4E" w:rsidRPr="00710F4E" w:rsidRDefault="00710F4E" w:rsidP="00710F4E">
            <w:pPr>
              <w:spacing w:before="0" w:after="120" w:line="240" w:lineRule="auto"/>
              <w:rPr>
                <w:bCs/>
                <w:sz w:val="16"/>
                <w:szCs w:val="20"/>
              </w:rPr>
            </w:pPr>
            <w:r w:rsidRPr="00710F4E">
              <w:rPr>
                <w:bCs/>
                <w:sz w:val="16"/>
                <w:szCs w:val="20"/>
              </w:rPr>
              <w:t>Only disclose it if you’ve got a good reason,</w:t>
            </w:r>
            <w:r w:rsidRPr="00710F4E">
              <w:rPr>
                <w:rFonts w:eastAsia="Times New Roman"/>
                <w:color w:val="000000"/>
                <w:sz w:val="16"/>
                <w:szCs w:val="20"/>
              </w:rPr>
              <w:t xml:space="preserve"> unless one of the exceptions applies</w:t>
            </w:r>
          </w:p>
        </w:tc>
        <w:tc>
          <w:tcPr>
            <w:tcW w:w="3080" w:type="dxa"/>
          </w:tcPr>
          <w:p w14:paraId="1B4EA881" w14:textId="77777777" w:rsid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 xml:space="preserve">Electors’ information will not be disclosed beyond authorised </w:t>
            </w:r>
            <w:r w:rsidR="006309D3">
              <w:rPr>
                <w:bCs/>
                <w:sz w:val="16"/>
                <w:szCs w:val="20"/>
              </w:rPr>
              <w:t>persons for the specified uses.</w:t>
            </w:r>
          </w:p>
          <w:p w14:paraId="44505826" w14:textId="33A322FF" w:rsidR="0026253C" w:rsidRPr="00710F4E" w:rsidRDefault="0026253C" w:rsidP="00710F4E">
            <w:pPr>
              <w:autoSpaceDE w:val="0"/>
              <w:autoSpaceDN w:val="0"/>
              <w:adjustRightInd w:val="0"/>
              <w:snapToGrid w:val="0"/>
              <w:spacing w:before="0" w:after="120" w:line="240" w:lineRule="auto"/>
              <w:rPr>
                <w:bCs/>
                <w:sz w:val="16"/>
                <w:szCs w:val="20"/>
              </w:rPr>
            </w:pPr>
            <w:r>
              <w:rPr>
                <w:bCs/>
                <w:sz w:val="16"/>
                <w:szCs w:val="20"/>
              </w:rPr>
              <w:t>The proposal is to amend the Electoral Act to authorise collection of the information from the Electoral Commission, see section 7(4) of the Privacy Act.</w:t>
            </w:r>
          </w:p>
        </w:tc>
        <w:tc>
          <w:tcPr>
            <w:tcW w:w="1801" w:type="dxa"/>
          </w:tcPr>
          <w:p w14:paraId="595273E9"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4B3594C6" w14:textId="77777777" w:rsidR="00710F4E" w:rsidRPr="00710F4E" w:rsidRDefault="00710F4E" w:rsidP="00710F4E">
            <w:pPr>
              <w:spacing w:before="0" w:after="120" w:line="240" w:lineRule="auto"/>
              <w:rPr>
                <w:bCs/>
                <w:sz w:val="16"/>
                <w:szCs w:val="20"/>
              </w:rPr>
            </w:pPr>
            <w:r w:rsidRPr="00710F4E">
              <w:rPr>
                <w:bCs/>
                <w:sz w:val="16"/>
                <w:szCs w:val="20"/>
              </w:rPr>
              <w:t>No new risk</w:t>
            </w:r>
          </w:p>
        </w:tc>
        <w:tc>
          <w:tcPr>
            <w:tcW w:w="2650" w:type="dxa"/>
          </w:tcPr>
          <w:p w14:paraId="7E0F87C9" w14:textId="7DAFEFD5" w:rsidR="00710F4E" w:rsidRDefault="00710F4E" w:rsidP="00710F4E">
            <w:pPr>
              <w:spacing w:before="0" w:after="120" w:line="240" w:lineRule="auto"/>
              <w:rPr>
                <w:bCs/>
                <w:sz w:val="16"/>
                <w:szCs w:val="20"/>
              </w:rPr>
            </w:pPr>
            <w:r w:rsidRPr="00710F4E">
              <w:rPr>
                <w:bCs/>
                <w:sz w:val="16"/>
                <w:szCs w:val="20"/>
              </w:rPr>
              <w:t>None required</w:t>
            </w:r>
            <w:r w:rsidR="0026253C">
              <w:rPr>
                <w:bCs/>
                <w:sz w:val="16"/>
                <w:szCs w:val="20"/>
              </w:rPr>
              <w:t xml:space="preserve"> beyond amendment of Electoral Act to authorise collection of the information from the Electoral Commission.</w:t>
            </w:r>
          </w:p>
          <w:p w14:paraId="619955AE" w14:textId="77777777" w:rsidR="0026253C" w:rsidRPr="00710F4E" w:rsidRDefault="0026253C" w:rsidP="00710F4E">
            <w:pPr>
              <w:spacing w:before="0" w:after="120" w:line="240" w:lineRule="auto"/>
              <w:rPr>
                <w:bCs/>
                <w:sz w:val="16"/>
                <w:szCs w:val="20"/>
              </w:rPr>
            </w:pPr>
          </w:p>
        </w:tc>
      </w:tr>
      <w:tr w:rsidR="00710F4E" w:rsidRPr="00710F4E" w14:paraId="7B7F5CEB" w14:textId="77777777" w:rsidTr="00332DD4">
        <w:trPr>
          <w:trHeight w:val="661"/>
        </w:trPr>
        <w:tc>
          <w:tcPr>
            <w:tcW w:w="805" w:type="dxa"/>
            <w:noWrap/>
          </w:tcPr>
          <w:p w14:paraId="035CAE2B" w14:textId="77777777" w:rsidR="00710F4E" w:rsidRPr="00710F4E" w:rsidRDefault="00710F4E" w:rsidP="00710F4E">
            <w:pPr>
              <w:spacing w:before="0" w:after="120" w:line="240" w:lineRule="auto"/>
              <w:jc w:val="center"/>
              <w:rPr>
                <w:bCs/>
                <w:sz w:val="16"/>
                <w:szCs w:val="20"/>
              </w:rPr>
            </w:pPr>
            <w:r w:rsidRPr="00710F4E">
              <w:rPr>
                <w:bCs/>
                <w:sz w:val="16"/>
                <w:szCs w:val="20"/>
              </w:rPr>
              <w:t>12</w:t>
            </w:r>
          </w:p>
        </w:tc>
        <w:tc>
          <w:tcPr>
            <w:tcW w:w="3080" w:type="dxa"/>
          </w:tcPr>
          <w:p w14:paraId="159264B1" w14:textId="77777777" w:rsidR="00710F4E" w:rsidRPr="00710F4E" w:rsidRDefault="00710F4E" w:rsidP="00710F4E">
            <w:pPr>
              <w:widowControl w:val="0"/>
              <w:spacing w:before="0" w:after="120"/>
              <w:outlineLvl w:val="4"/>
              <w:rPr>
                <w:rFonts w:eastAsia="Times New Roman"/>
                <w:color w:val="243F60" w:themeColor="accent1" w:themeShade="7F"/>
                <w:sz w:val="16"/>
                <w:szCs w:val="20"/>
              </w:rPr>
            </w:pPr>
            <w:r w:rsidRPr="00710F4E">
              <w:rPr>
                <w:rFonts w:eastAsia="Times New Roman"/>
                <w:color w:val="243F60" w:themeColor="accent1" w:themeShade="7F"/>
                <w:sz w:val="16"/>
                <w:szCs w:val="20"/>
              </w:rPr>
              <w:t>Principle 12 – Unique identifiers</w:t>
            </w:r>
          </w:p>
          <w:p w14:paraId="2C2D8F34" w14:textId="77777777" w:rsidR="00710F4E" w:rsidRPr="00710F4E" w:rsidRDefault="00710F4E" w:rsidP="00710F4E">
            <w:pPr>
              <w:spacing w:before="0" w:after="120" w:line="240" w:lineRule="auto"/>
              <w:rPr>
                <w:bCs/>
                <w:sz w:val="16"/>
                <w:szCs w:val="20"/>
              </w:rPr>
            </w:pPr>
            <w:r w:rsidRPr="00710F4E">
              <w:rPr>
                <w:bCs/>
                <w:sz w:val="16"/>
                <w:szCs w:val="20"/>
              </w:rPr>
              <w:t>Only assign unique identifiers where permitted</w:t>
            </w:r>
          </w:p>
        </w:tc>
        <w:tc>
          <w:tcPr>
            <w:tcW w:w="3080" w:type="dxa"/>
          </w:tcPr>
          <w:p w14:paraId="6ADB7A81" w14:textId="77777777" w:rsidR="00710F4E" w:rsidRPr="00710F4E" w:rsidRDefault="00710F4E" w:rsidP="00710F4E">
            <w:pPr>
              <w:autoSpaceDE w:val="0"/>
              <w:autoSpaceDN w:val="0"/>
              <w:adjustRightInd w:val="0"/>
              <w:snapToGrid w:val="0"/>
              <w:spacing w:before="0" w:after="120" w:line="240" w:lineRule="auto"/>
              <w:rPr>
                <w:bCs/>
                <w:sz w:val="16"/>
                <w:szCs w:val="20"/>
              </w:rPr>
            </w:pPr>
            <w:r w:rsidRPr="00710F4E">
              <w:rPr>
                <w:bCs/>
                <w:sz w:val="16"/>
                <w:szCs w:val="20"/>
              </w:rPr>
              <w:t>The use of date of birth removes the need to assign electors a unique identifier.</w:t>
            </w:r>
          </w:p>
        </w:tc>
        <w:tc>
          <w:tcPr>
            <w:tcW w:w="1801" w:type="dxa"/>
          </w:tcPr>
          <w:p w14:paraId="00F7A50C" w14:textId="77777777" w:rsidR="00710F4E" w:rsidRPr="00710F4E" w:rsidRDefault="00710F4E" w:rsidP="00710F4E">
            <w:pPr>
              <w:spacing w:before="0" w:after="120" w:line="240" w:lineRule="auto"/>
              <w:rPr>
                <w:bCs/>
                <w:sz w:val="16"/>
                <w:szCs w:val="20"/>
              </w:rPr>
            </w:pPr>
            <w:r w:rsidRPr="00710F4E">
              <w:rPr>
                <w:bCs/>
                <w:sz w:val="16"/>
                <w:szCs w:val="20"/>
              </w:rPr>
              <w:t>Complies</w:t>
            </w:r>
          </w:p>
        </w:tc>
        <w:tc>
          <w:tcPr>
            <w:tcW w:w="2650" w:type="dxa"/>
          </w:tcPr>
          <w:p w14:paraId="37836C57" w14:textId="77777777" w:rsidR="00710F4E" w:rsidRPr="00710F4E" w:rsidRDefault="00710F4E" w:rsidP="00710F4E">
            <w:pPr>
              <w:spacing w:before="0" w:after="120" w:line="240" w:lineRule="auto"/>
              <w:rPr>
                <w:bCs/>
                <w:sz w:val="16"/>
                <w:szCs w:val="20"/>
              </w:rPr>
            </w:pPr>
            <w:r w:rsidRPr="00710F4E">
              <w:rPr>
                <w:bCs/>
                <w:sz w:val="16"/>
                <w:szCs w:val="20"/>
              </w:rPr>
              <w:t>No new risk</w:t>
            </w:r>
          </w:p>
        </w:tc>
        <w:tc>
          <w:tcPr>
            <w:tcW w:w="2650" w:type="dxa"/>
          </w:tcPr>
          <w:p w14:paraId="47E01B2D" w14:textId="77777777" w:rsidR="00710F4E" w:rsidRPr="00710F4E" w:rsidRDefault="00710F4E" w:rsidP="00710F4E">
            <w:pPr>
              <w:spacing w:before="0" w:after="120" w:line="240" w:lineRule="auto"/>
              <w:rPr>
                <w:bCs/>
                <w:sz w:val="16"/>
                <w:szCs w:val="20"/>
              </w:rPr>
            </w:pPr>
            <w:r w:rsidRPr="00710F4E">
              <w:rPr>
                <w:bCs/>
                <w:sz w:val="16"/>
                <w:szCs w:val="20"/>
              </w:rPr>
              <w:t>None required</w:t>
            </w:r>
          </w:p>
        </w:tc>
      </w:tr>
    </w:tbl>
    <w:p w14:paraId="52E4EA57" w14:textId="77777777" w:rsidR="00573738" w:rsidRPr="00710F4E" w:rsidRDefault="00573738" w:rsidP="00600C2C">
      <w:pPr>
        <w:keepNext/>
        <w:keepLines/>
        <w:spacing w:before="480" w:line="276" w:lineRule="auto"/>
        <w:outlineLvl w:val="0"/>
      </w:pPr>
    </w:p>
    <w:sectPr w:rsidR="00573738" w:rsidRPr="00710F4E" w:rsidSect="00AC6171">
      <w:headerReference w:type="default" r:id="rId23"/>
      <w:pgSz w:w="16838" w:h="11906" w:orient="landscape"/>
      <w:pgMar w:top="1440" w:right="1440" w:bottom="1558"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6E838" w15:done="0"/>
  <w15:commentEx w15:paraId="01736815" w15:done="0"/>
  <w15:commentEx w15:paraId="7E925097" w15:done="0"/>
  <w15:commentEx w15:paraId="478C04C1" w15:done="0"/>
  <w15:commentEx w15:paraId="19C0FD68" w15:done="0"/>
  <w15:commentEx w15:paraId="76740F38" w15:done="0"/>
  <w15:commentEx w15:paraId="47DD40D5" w15:done="0"/>
  <w15:commentEx w15:paraId="36172CA1" w15:done="0"/>
  <w15:commentEx w15:paraId="7D3547BB" w15:done="0"/>
  <w15:commentEx w15:paraId="3A99B7D9" w15:done="0"/>
  <w15:commentEx w15:paraId="362EDD6B" w15:done="0"/>
  <w15:commentEx w15:paraId="7F531041" w15:done="0"/>
  <w15:commentEx w15:paraId="5794EFA2" w15:done="0"/>
  <w15:commentEx w15:paraId="4E9230A4" w15:done="0"/>
  <w15:commentEx w15:paraId="1D3530F5" w15:done="0"/>
  <w15:commentEx w15:paraId="3A84792C" w15:done="0"/>
  <w15:commentEx w15:paraId="1AEFC331" w15:done="0"/>
  <w15:commentEx w15:paraId="01B61B86" w15:done="0"/>
  <w15:commentEx w15:paraId="662F9A0C" w15:done="0"/>
  <w15:commentEx w15:paraId="232D6D02" w15:done="0"/>
  <w15:commentEx w15:paraId="0D04BBA4" w15:done="0"/>
  <w15:commentEx w15:paraId="20885856" w15:done="0"/>
  <w15:commentEx w15:paraId="1A5845A6" w15:done="0"/>
  <w15:commentEx w15:paraId="44D00562" w15:done="0"/>
  <w15:commentEx w15:paraId="696D1245" w15:done="0"/>
  <w15:commentEx w15:paraId="038AE538" w15:done="0"/>
  <w15:commentEx w15:paraId="77C82A6E" w15:done="0"/>
  <w15:commentEx w15:paraId="7E617BA2" w15:done="0"/>
  <w15:commentEx w15:paraId="3218C86B" w15:done="0"/>
  <w15:commentEx w15:paraId="2E3A38AE" w15:done="0"/>
  <w15:commentEx w15:paraId="691535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092C" w14:textId="77777777" w:rsidR="00317ED4" w:rsidRDefault="00317ED4" w:rsidP="002E758B">
      <w:r>
        <w:separator/>
      </w:r>
    </w:p>
  </w:endnote>
  <w:endnote w:type="continuationSeparator" w:id="0">
    <w:p w14:paraId="1847A611" w14:textId="77777777" w:rsidR="00317ED4" w:rsidRDefault="00317ED4" w:rsidP="002E758B">
      <w:r>
        <w:continuationSeparator/>
      </w:r>
    </w:p>
  </w:endnote>
  <w:endnote w:type="continuationNotice" w:id="1">
    <w:p w14:paraId="047F9E55" w14:textId="77777777" w:rsidR="00317ED4" w:rsidRDefault="00317E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1AB7" w14:textId="77777777" w:rsidR="00317ED4" w:rsidRDefault="00317ED4">
    <w:pPr>
      <w:pStyle w:val="Footer"/>
      <w:jc w:val="right"/>
    </w:pPr>
    <w:r>
      <w:fldChar w:fldCharType="begin"/>
    </w:r>
    <w:r>
      <w:instrText xml:space="preserve"> PAGE   \* MERGEFORMAT </w:instrText>
    </w:r>
    <w:r>
      <w:fldChar w:fldCharType="separate"/>
    </w:r>
    <w:r>
      <w:rPr>
        <w:noProof/>
      </w:rPr>
      <w:t>6</w:t>
    </w:r>
    <w:r>
      <w:fldChar w:fldCharType="end"/>
    </w:r>
  </w:p>
  <w:p w14:paraId="7D78B8EA" w14:textId="77777777" w:rsidR="00317ED4" w:rsidRDefault="00317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84107"/>
      <w:docPartObj>
        <w:docPartGallery w:val="Page Numbers (Bottom of Page)"/>
        <w:docPartUnique/>
      </w:docPartObj>
    </w:sdtPr>
    <w:sdtEndPr/>
    <w:sdtContent>
      <w:sdt>
        <w:sdtPr>
          <w:id w:val="860082579"/>
          <w:docPartObj>
            <w:docPartGallery w:val="Page Numbers (Top of Page)"/>
            <w:docPartUnique/>
          </w:docPartObj>
        </w:sdtPr>
        <w:sdtEndPr/>
        <w:sdtContent>
          <w:p w14:paraId="6BD5C3BD" w14:textId="06D40190" w:rsidR="00317ED4" w:rsidRDefault="00317ED4" w:rsidP="00005E95">
            <w:pPr>
              <w:pStyle w:val="Footer"/>
              <w:tabs>
                <w:tab w:val="right" w:pos="9071"/>
              </w:tabs>
              <w:ind w:right="-1"/>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92D67">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D67">
              <w:rPr>
                <w:b/>
                <w:bCs/>
                <w:noProof/>
              </w:rPr>
              <w:t>13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5EA7" w14:textId="77777777" w:rsidR="00317ED4" w:rsidRDefault="00317ED4">
    <w:pPr>
      <w:pStyle w:val="Footer"/>
    </w:pPr>
  </w:p>
  <w:p w14:paraId="30091FD6" w14:textId="77777777" w:rsidR="00317ED4" w:rsidRDefault="00317ED4" w:rsidP="00332DD4">
    <w:pPr>
      <w:pStyle w:val="Footer"/>
      <w:tabs>
        <w:tab w:val="left" w:pos="47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DE4E8" w14:textId="77777777" w:rsidR="00317ED4" w:rsidRDefault="00317ED4" w:rsidP="002E758B">
      <w:r>
        <w:separator/>
      </w:r>
    </w:p>
  </w:footnote>
  <w:footnote w:type="continuationSeparator" w:id="0">
    <w:p w14:paraId="21CF4144" w14:textId="77777777" w:rsidR="00317ED4" w:rsidRDefault="00317ED4" w:rsidP="002E758B">
      <w:r>
        <w:continuationSeparator/>
      </w:r>
    </w:p>
  </w:footnote>
  <w:footnote w:type="continuationNotice" w:id="1">
    <w:p w14:paraId="6ACD5B83" w14:textId="77777777" w:rsidR="00317ED4" w:rsidRDefault="00317ED4">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E840" w14:textId="48FF16B9" w:rsidR="00317ED4" w:rsidRPr="00367D45" w:rsidRDefault="00317ED4" w:rsidP="00332DD4">
    <w:pPr>
      <w:pStyle w:val="Header"/>
      <w:tabs>
        <w:tab w:val="right" w:pos="9072"/>
      </w:tabs>
      <w:jc w:val="center"/>
      <w:rPr>
        <w:sz w:val="32"/>
        <w:szCs w:val="32"/>
      </w:rPr>
    </w:pPr>
  </w:p>
  <w:p w14:paraId="75A2895B" w14:textId="77777777" w:rsidR="00317ED4" w:rsidRDefault="00317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9E83" w14:textId="07F7B8AD" w:rsidR="00317ED4" w:rsidRPr="00103F51" w:rsidRDefault="00317ED4">
    <w:pPr>
      <w:pStyle w:val="Header"/>
      <w:rPr>
        <w:lang w:val="en-NZ"/>
      </w:rPr>
    </w:pPr>
    <w:r>
      <w:rPr>
        <w:lang w:val="en-NZ"/>
      </w:rPr>
      <w:t>Appendix A: Principles based privacy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3CD"/>
    <w:multiLevelType w:val="hybridMultilevel"/>
    <w:tmpl w:val="E4DEA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5C391D"/>
    <w:multiLevelType w:val="hybridMultilevel"/>
    <w:tmpl w:val="8A60EB16"/>
    <w:lvl w:ilvl="0" w:tplc="E3C486DE">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416FBD"/>
    <w:multiLevelType w:val="multilevel"/>
    <w:tmpl w:val="6CAEEEBA"/>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5306CB"/>
    <w:multiLevelType w:val="hybridMultilevel"/>
    <w:tmpl w:val="8D687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D02120"/>
    <w:multiLevelType w:val="hybridMultilevel"/>
    <w:tmpl w:val="F5B85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2C0D61"/>
    <w:multiLevelType w:val="hybridMultilevel"/>
    <w:tmpl w:val="76A8A3E8"/>
    <w:lvl w:ilvl="0" w:tplc="7898FEF6">
      <w:start w:val="1"/>
      <w:numFmt w:val="bullet"/>
      <w:pStyle w:val="Bullet"/>
      <w:lvlText w:val=""/>
      <w:lvlJc w:val="left"/>
      <w:pPr>
        <w:tabs>
          <w:tab w:val="num" w:pos="624"/>
        </w:tabs>
        <w:ind w:left="624" w:hanging="511"/>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2301F"/>
    <w:multiLevelType w:val="hybridMultilevel"/>
    <w:tmpl w:val="8000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349D2"/>
    <w:multiLevelType w:val="hybridMultilevel"/>
    <w:tmpl w:val="7A7A2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42761B"/>
    <w:multiLevelType w:val="hybridMultilevel"/>
    <w:tmpl w:val="99DE4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F116B7"/>
    <w:multiLevelType w:val="hybridMultilevel"/>
    <w:tmpl w:val="62A854B2"/>
    <w:lvl w:ilvl="0" w:tplc="31445830">
      <w:start w:val="1"/>
      <w:numFmt w:val="bullet"/>
      <w:lvlText w:val="-"/>
      <w:lvlJc w:val="left"/>
      <w:pPr>
        <w:ind w:left="1069" w:hanging="360"/>
      </w:pPr>
      <w:rPr>
        <w:rFonts w:ascii="Courier New" w:hAnsi="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nsid w:val="1DAF753F"/>
    <w:multiLevelType w:val="hybridMultilevel"/>
    <w:tmpl w:val="6526D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8295D1D"/>
    <w:multiLevelType w:val="hybridMultilevel"/>
    <w:tmpl w:val="6AF0180E"/>
    <w:lvl w:ilvl="0" w:tplc="4588DDB0">
      <w:start w:val="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AE724C"/>
    <w:multiLevelType w:val="hybridMultilevel"/>
    <w:tmpl w:val="8BC207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3">
    <w:nsid w:val="300E4A65"/>
    <w:multiLevelType w:val="hybridMultilevel"/>
    <w:tmpl w:val="2E6A0A70"/>
    <w:lvl w:ilvl="0" w:tplc="ABFEAD62">
      <w:start w:val="1"/>
      <w:numFmt w:val="bullet"/>
      <w:pStyle w:val="Bullet2"/>
      <w:lvlText w:val="o"/>
      <w:lvlJc w:val="left"/>
      <w:pPr>
        <w:ind w:left="1069" w:hanging="360"/>
      </w:pPr>
      <w:rPr>
        <w:rFonts w:ascii="Courier New" w:hAnsi="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4">
    <w:nsid w:val="38251CD9"/>
    <w:multiLevelType w:val="hybridMultilevel"/>
    <w:tmpl w:val="D42C3EF8"/>
    <w:lvl w:ilvl="0" w:tplc="14090001">
      <w:start w:val="1"/>
      <w:numFmt w:val="bullet"/>
      <w:lvlText w:val=""/>
      <w:lvlJc w:val="left"/>
      <w:pPr>
        <w:ind w:left="1430" w:hanging="360"/>
      </w:pPr>
      <w:rPr>
        <w:rFonts w:ascii="Symbol" w:hAnsi="Symbol" w:hint="default"/>
      </w:rPr>
    </w:lvl>
    <w:lvl w:ilvl="1" w:tplc="14090003" w:tentative="1">
      <w:start w:val="1"/>
      <w:numFmt w:val="bullet"/>
      <w:lvlText w:val="o"/>
      <w:lvlJc w:val="left"/>
      <w:pPr>
        <w:ind w:left="2150" w:hanging="360"/>
      </w:pPr>
      <w:rPr>
        <w:rFonts w:ascii="Courier New" w:hAnsi="Courier New" w:cs="Courier New" w:hint="default"/>
      </w:rPr>
    </w:lvl>
    <w:lvl w:ilvl="2" w:tplc="14090005" w:tentative="1">
      <w:start w:val="1"/>
      <w:numFmt w:val="bullet"/>
      <w:lvlText w:val=""/>
      <w:lvlJc w:val="left"/>
      <w:pPr>
        <w:ind w:left="2870" w:hanging="360"/>
      </w:pPr>
      <w:rPr>
        <w:rFonts w:ascii="Wingdings" w:hAnsi="Wingdings" w:hint="default"/>
      </w:rPr>
    </w:lvl>
    <w:lvl w:ilvl="3" w:tplc="14090001" w:tentative="1">
      <w:start w:val="1"/>
      <w:numFmt w:val="bullet"/>
      <w:lvlText w:val=""/>
      <w:lvlJc w:val="left"/>
      <w:pPr>
        <w:ind w:left="3590" w:hanging="360"/>
      </w:pPr>
      <w:rPr>
        <w:rFonts w:ascii="Symbol" w:hAnsi="Symbol" w:hint="default"/>
      </w:rPr>
    </w:lvl>
    <w:lvl w:ilvl="4" w:tplc="14090003" w:tentative="1">
      <w:start w:val="1"/>
      <w:numFmt w:val="bullet"/>
      <w:lvlText w:val="o"/>
      <w:lvlJc w:val="left"/>
      <w:pPr>
        <w:ind w:left="4310" w:hanging="360"/>
      </w:pPr>
      <w:rPr>
        <w:rFonts w:ascii="Courier New" w:hAnsi="Courier New" w:cs="Courier New" w:hint="default"/>
      </w:rPr>
    </w:lvl>
    <w:lvl w:ilvl="5" w:tplc="14090005" w:tentative="1">
      <w:start w:val="1"/>
      <w:numFmt w:val="bullet"/>
      <w:lvlText w:val=""/>
      <w:lvlJc w:val="left"/>
      <w:pPr>
        <w:ind w:left="5030" w:hanging="360"/>
      </w:pPr>
      <w:rPr>
        <w:rFonts w:ascii="Wingdings" w:hAnsi="Wingdings" w:hint="default"/>
      </w:rPr>
    </w:lvl>
    <w:lvl w:ilvl="6" w:tplc="14090001" w:tentative="1">
      <w:start w:val="1"/>
      <w:numFmt w:val="bullet"/>
      <w:lvlText w:val=""/>
      <w:lvlJc w:val="left"/>
      <w:pPr>
        <w:ind w:left="5750" w:hanging="360"/>
      </w:pPr>
      <w:rPr>
        <w:rFonts w:ascii="Symbol" w:hAnsi="Symbol" w:hint="default"/>
      </w:rPr>
    </w:lvl>
    <w:lvl w:ilvl="7" w:tplc="14090003" w:tentative="1">
      <w:start w:val="1"/>
      <w:numFmt w:val="bullet"/>
      <w:lvlText w:val="o"/>
      <w:lvlJc w:val="left"/>
      <w:pPr>
        <w:ind w:left="6470" w:hanging="360"/>
      </w:pPr>
      <w:rPr>
        <w:rFonts w:ascii="Courier New" w:hAnsi="Courier New" w:cs="Courier New" w:hint="default"/>
      </w:rPr>
    </w:lvl>
    <w:lvl w:ilvl="8" w:tplc="14090005" w:tentative="1">
      <w:start w:val="1"/>
      <w:numFmt w:val="bullet"/>
      <w:lvlText w:val=""/>
      <w:lvlJc w:val="left"/>
      <w:pPr>
        <w:ind w:left="7190" w:hanging="360"/>
      </w:pPr>
      <w:rPr>
        <w:rFonts w:ascii="Wingdings" w:hAnsi="Wingdings" w:hint="default"/>
      </w:rPr>
    </w:lvl>
  </w:abstractNum>
  <w:abstractNum w:abstractNumId="15">
    <w:nsid w:val="4DA91320"/>
    <w:multiLevelType w:val="hybridMultilevel"/>
    <w:tmpl w:val="B3848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9375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5B981217"/>
    <w:multiLevelType w:val="hybridMultilevel"/>
    <w:tmpl w:val="5106A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1E54B49"/>
    <w:multiLevelType w:val="hybridMultilevel"/>
    <w:tmpl w:val="462ED2F4"/>
    <w:lvl w:ilvl="0" w:tplc="D93A48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FC387C"/>
    <w:multiLevelType w:val="hybridMultilevel"/>
    <w:tmpl w:val="71006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844E9C"/>
    <w:multiLevelType w:val="hybridMultilevel"/>
    <w:tmpl w:val="EB4A3858"/>
    <w:lvl w:ilvl="0" w:tplc="960AA5CC">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21">
    <w:nsid w:val="6A3B1C17"/>
    <w:multiLevelType w:val="hybridMultilevel"/>
    <w:tmpl w:val="C97C0D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A6D2608"/>
    <w:multiLevelType w:val="hybridMultilevel"/>
    <w:tmpl w:val="7B18A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B863388"/>
    <w:multiLevelType w:val="hybridMultilevel"/>
    <w:tmpl w:val="3EA49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0931511"/>
    <w:multiLevelType w:val="hybridMultilevel"/>
    <w:tmpl w:val="AEE0395C"/>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5">
    <w:nsid w:val="712313BE"/>
    <w:multiLevelType w:val="hybridMultilevel"/>
    <w:tmpl w:val="4B0EE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7">
    <w:nsid w:val="73985CDA"/>
    <w:multiLevelType w:val="hybridMultilevel"/>
    <w:tmpl w:val="B6D6B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BFD733E"/>
    <w:multiLevelType w:val="hybridMultilevel"/>
    <w:tmpl w:val="080AD070"/>
    <w:lvl w:ilvl="0" w:tplc="ED08DF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12"/>
  </w:num>
  <w:num w:numId="3">
    <w:abstractNumId w:val="15"/>
  </w:num>
  <w:num w:numId="4">
    <w:abstractNumId w:val="6"/>
  </w:num>
  <w:num w:numId="5">
    <w:abstractNumId w:val="4"/>
  </w:num>
  <w:num w:numId="6">
    <w:abstractNumId w:val="17"/>
  </w:num>
  <w:num w:numId="7">
    <w:abstractNumId w:val="0"/>
  </w:num>
  <w:num w:numId="8">
    <w:abstractNumId w:val="16"/>
  </w:num>
  <w:num w:numId="9">
    <w:abstractNumId w:val="20"/>
  </w:num>
  <w:num w:numId="10">
    <w:abstractNumId w:val="1"/>
  </w:num>
  <w:num w:numId="11">
    <w:abstractNumId w:val="18"/>
  </w:num>
  <w:num w:numId="12">
    <w:abstractNumId w:val="25"/>
  </w:num>
  <w:num w:numId="13">
    <w:abstractNumId w:val="26"/>
  </w:num>
  <w:num w:numId="14">
    <w:abstractNumId w:val="27"/>
  </w:num>
  <w:num w:numId="15">
    <w:abstractNumId w:val="28"/>
  </w:num>
  <w:num w:numId="16">
    <w:abstractNumId w:val="10"/>
  </w:num>
  <w:num w:numId="17">
    <w:abstractNumId w:val="23"/>
  </w:num>
  <w:num w:numId="18">
    <w:abstractNumId w:val="19"/>
  </w:num>
  <w:num w:numId="19">
    <w:abstractNumId w:val="5"/>
  </w:num>
  <w:num w:numId="20">
    <w:abstractNumId w:val="2"/>
  </w:num>
  <w:num w:numId="21">
    <w:abstractNumId w:val="13"/>
  </w:num>
  <w:num w:numId="22">
    <w:abstractNumId w:val="9"/>
  </w:num>
  <w:num w:numId="23">
    <w:abstractNumId w:val="14"/>
  </w:num>
  <w:num w:numId="24">
    <w:abstractNumId w:val="7"/>
  </w:num>
  <w:num w:numId="25">
    <w:abstractNumId w:val="22"/>
  </w:num>
  <w:num w:numId="26">
    <w:abstractNumId w:val="11"/>
  </w:num>
  <w:num w:numId="27">
    <w:abstractNumId w:val="21"/>
  </w:num>
  <w:num w:numId="28">
    <w:abstractNumId w:val="3"/>
  </w:num>
  <w:num w:numId="29">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w15:presenceInfo w15:providerId="None" w15:userId="Marc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9F"/>
    <w:rsid w:val="0000184A"/>
    <w:rsid w:val="000022D3"/>
    <w:rsid w:val="0000277D"/>
    <w:rsid w:val="00002893"/>
    <w:rsid w:val="000040D0"/>
    <w:rsid w:val="00005E95"/>
    <w:rsid w:val="00016B9A"/>
    <w:rsid w:val="00016ECB"/>
    <w:rsid w:val="00017B47"/>
    <w:rsid w:val="00020F7F"/>
    <w:rsid w:val="00021005"/>
    <w:rsid w:val="0002335D"/>
    <w:rsid w:val="00023EE4"/>
    <w:rsid w:val="00025C03"/>
    <w:rsid w:val="00026671"/>
    <w:rsid w:val="00027364"/>
    <w:rsid w:val="00027815"/>
    <w:rsid w:val="00030BDC"/>
    <w:rsid w:val="00036E57"/>
    <w:rsid w:val="00042253"/>
    <w:rsid w:val="000424AB"/>
    <w:rsid w:val="000433E3"/>
    <w:rsid w:val="00044AAB"/>
    <w:rsid w:val="00045F25"/>
    <w:rsid w:val="000461F6"/>
    <w:rsid w:val="0005096A"/>
    <w:rsid w:val="00051AB4"/>
    <w:rsid w:val="00052A1A"/>
    <w:rsid w:val="00052F17"/>
    <w:rsid w:val="00053505"/>
    <w:rsid w:val="00055B25"/>
    <w:rsid w:val="00062770"/>
    <w:rsid w:val="00063EC7"/>
    <w:rsid w:val="0006521A"/>
    <w:rsid w:val="00065893"/>
    <w:rsid w:val="00065D27"/>
    <w:rsid w:val="00066AC8"/>
    <w:rsid w:val="00071D47"/>
    <w:rsid w:val="00071D96"/>
    <w:rsid w:val="00072040"/>
    <w:rsid w:val="00072094"/>
    <w:rsid w:val="000724AA"/>
    <w:rsid w:val="00074779"/>
    <w:rsid w:val="00074984"/>
    <w:rsid w:val="000753FD"/>
    <w:rsid w:val="00075475"/>
    <w:rsid w:val="0007644C"/>
    <w:rsid w:val="000766EF"/>
    <w:rsid w:val="00081422"/>
    <w:rsid w:val="000824EF"/>
    <w:rsid w:val="000843A8"/>
    <w:rsid w:val="000863F4"/>
    <w:rsid w:val="00087264"/>
    <w:rsid w:val="00087291"/>
    <w:rsid w:val="00090DB3"/>
    <w:rsid w:val="00091D73"/>
    <w:rsid w:val="0009673F"/>
    <w:rsid w:val="00096A7E"/>
    <w:rsid w:val="00096B35"/>
    <w:rsid w:val="00096FDF"/>
    <w:rsid w:val="000A025C"/>
    <w:rsid w:val="000A12E5"/>
    <w:rsid w:val="000A330E"/>
    <w:rsid w:val="000A4E35"/>
    <w:rsid w:val="000A5396"/>
    <w:rsid w:val="000A7CA8"/>
    <w:rsid w:val="000B3114"/>
    <w:rsid w:val="000B339E"/>
    <w:rsid w:val="000B5548"/>
    <w:rsid w:val="000B596A"/>
    <w:rsid w:val="000B62B3"/>
    <w:rsid w:val="000B674E"/>
    <w:rsid w:val="000C19FC"/>
    <w:rsid w:val="000C1B59"/>
    <w:rsid w:val="000C364F"/>
    <w:rsid w:val="000C3D39"/>
    <w:rsid w:val="000C4976"/>
    <w:rsid w:val="000C525E"/>
    <w:rsid w:val="000C52B8"/>
    <w:rsid w:val="000D078E"/>
    <w:rsid w:val="000D1BAD"/>
    <w:rsid w:val="000D30B1"/>
    <w:rsid w:val="000D55E9"/>
    <w:rsid w:val="000D743D"/>
    <w:rsid w:val="000E6A7D"/>
    <w:rsid w:val="000F11B5"/>
    <w:rsid w:val="000F1E5A"/>
    <w:rsid w:val="000F256F"/>
    <w:rsid w:val="000F25FA"/>
    <w:rsid w:val="000F2B09"/>
    <w:rsid w:val="000F319A"/>
    <w:rsid w:val="000F48D7"/>
    <w:rsid w:val="00101E83"/>
    <w:rsid w:val="00101E94"/>
    <w:rsid w:val="00102AD5"/>
    <w:rsid w:val="00102F4D"/>
    <w:rsid w:val="00103F51"/>
    <w:rsid w:val="00104B35"/>
    <w:rsid w:val="001050F0"/>
    <w:rsid w:val="00106A41"/>
    <w:rsid w:val="001107C6"/>
    <w:rsid w:val="001145AA"/>
    <w:rsid w:val="00114C24"/>
    <w:rsid w:val="001216CD"/>
    <w:rsid w:val="00123656"/>
    <w:rsid w:val="00123EF3"/>
    <w:rsid w:val="001242DF"/>
    <w:rsid w:val="00125F4A"/>
    <w:rsid w:val="00130621"/>
    <w:rsid w:val="00130C71"/>
    <w:rsid w:val="00134D9C"/>
    <w:rsid w:val="0013603F"/>
    <w:rsid w:val="00136AEE"/>
    <w:rsid w:val="0013774F"/>
    <w:rsid w:val="00140265"/>
    <w:rsid w:val="001418CF"/>
    <w:rsid w:val="00141C4E"/>
    <w:rsid w:val="00142563"/>
    <w:rsid w:val="00143838"/>
    <w:rsid w:val="00144542"/>
    <w:rsid w:val="001451A4"/>
    <w:rsid w:val="00150659"/>
    <w:rsid w:val="00150CBC"/>
    <w:rsid w:val="001518D5"/>
    <w:rsid w:val="0015425F"/>
    <w:rsid w:val="0015485A"/>
    <w:rsid w:val="001574CB"/>
    <w:rsid w:val="0016038C"/>
    <w:rsid w:val="001619B7"/>
    <w:rsid w:val="00165DF2"/>
    <w:rsid w:val="001670FC"/>
    <w:rsid w:val="00172412"/>
    <w:rsid w:val="00172759"/>
    <w:rsid w:val="001727D5"/>
    <w:rsid w:val="00173A78"/>
    <w:rsid w:val="00174B01"/>
    <w:rsid w:val="00176CBB"/>
    <w:rsid w:val="00176E27"/>
    <w:rsid w:val="001776F5"/>
    <w:rsid w:val="00180C15"/>
    <w:rsid w:val="0018215C"/>
    <w:rsid w:val="0018569E"/>
    <w:rsid w:val="0018687C"/>
    <w:rsid w:val="00190D25"/>
    <w:rsid w:val="001923BA"/>
    <w:rsid w:val="00193040"/>
    <w:rsid w:val="00193326"/>
    <w:rsid w:val="001937D8"/>
    <w:rsid w:val="00193B15"/>
    <w:rsid w:val="00193D45"/>
    <w:rsid w:val="001964ED"/>
    <w:rsid w:val="001966B6"/>
    <w:rsid w:val="001A08D3"/>
    <w:rsid w:val="001A17B5"/>
    <w:rsid w:val="001A441F"/>
    <w:rsid w:val="001A5E3D"/>
    <w:rsid w:val="001A7163"/>
    <w:rsid w:val="001A7CA9"/>
    <w:rsid w:val="001B0683"/>
    <w:rsid w:val="001B094D"/>
    <w:rsid w:val="001B1255"/>
    <w:rsid w:val="001B177F"/>
    <w:rsid w:val="001B1914"/>
    <w:rsid w:val="001B2538"/>
    <w:rsid w:val="001B3517"/>
    <w:rsid w:val="001B406C"/>
    <w:rsid w:val="001B421A"/>
    <w:rsid w:val="001B44E9"/>
    <w:rsid w:val="001B70A6"/>
    <w:rsid w:val="001C03FA"/>
    <w:rsid w:val="001C0CCB"/>
    <w:rsid w:val="001C28F5"/>
    <w:rsid w:val="001C67FA"/>
    <w:rsid w:val="001C68A0"/>
    <w:rsid w:val="001C6C5D"/>
    <w:rsid w:val="001C6E12"/>
    <w:rsid w:val="001D1029"/>
    <w:rsid w:val="001D2621"/>
    <w:rsid w:val="001D36BD"/>
    <w:rsid w:val="001D4D3E"/>
    <w:rsid w:val="001D5C9C"/>
    <w:rsid w:val="001D7B6A"/>
    <w:rsid w:val="001E0314"/>
    <w:rsid w:val="001E53B0"/>
    <w:rsid w:val="001E59C0"/>
    <w:rsid w:val="001E5B37"/>
    <w:rsid w:val="001E6098"/>
    <w:rsid w:val="001F0F14"/>
    <w:rsid w:val="001F1105"/>
    <w:rsid w:val="001F1BB0"/>
    <w:rsid w:val="001F3911"/>
    <w:rsid w:val="001F6E52"/>
    <w:rsid w:val="00201CED"/>
    <w:rsid w:val="00206461"/>
    <w:rsid w:val="00211930"/>
    <w:rsid w:val="00213009"/>
    <w:rsid w:val="00214A64"/>
    <w:rsid w:val="00214F0D"/>
    <w:rsid w:val="0021510C"/>
    <w:rsid w:val="0021610B"/>
    <w:rsid w:val="0021734E"/>
    <w:rsid w:val="002173ED"/>
    <w:rsid w:val="00220771"/>
    <w:rsid w:val="002210D2"/>
    <w:rsid w:val="00221592"/>
    <w:rsid w:val="0022497F"/>
    <w:rsid w:val="00227896"/>
    <w:rsid w:val="0023151E"/>
    <w:rsid w:val="00231D08"/>
    <w:rsid w:val="0023256C"/>
    <w:rsid w:val="00233D1A"/>
    <w:rsid w:val="00234687"/>
    <w:rsid w:val="0023480E"/>
    <w:rsid w:val="0023584E"/>
    <w:rsid w:val="00236B04"/>
    <w:rsid w:val="00241148"/>
    <w:rsid w:val="0024120E"/>
    <w:rsid w:val="0024295B"/>
    <w:rsid w:val="0024316C"/>
    <w:rsid w:val="0024496A"/>
    <w:rsid w:val="00250895"/>
    <w:rsid w:val="00251B5B"/>
    <w:rsid w:val="0025775E"/>
    <w:rsid w:val="0026033C"/>
    <w:rsid w:val="0026253C"/>
    <w:rsid w:val="00262CA0"/>
    <w:rsid w:val="0026652B"/>
    <w:rsid w:val="00266A3E"/>
    <w:rsid w:val="00266BFA"/>
    <w:rsid w:val="00267145"/>
    <w:rsid w:val="002740FC"/>
    <w:rsid w:val="00274934"/>
    <w:rsid w:val="0027601C"/>
    <w:rsid w:val="002812F6"/>
    <w:rsid w:val="002821F5"/>
    <w:rsid w:val="002843AB"/>
    <w:rsid w:val="0028469D"/>
    <w:rsid w:val="00285FFF"/>
    <w:rsid w:val="002865A1"/>
    <w:rsid w:val="0029034C"/>
    <w:rsid w:val="00292FA9"/>
    <w:rsid w:val="002943A1"/>
    <w:rsid w:val="002954EA"/>
    <w:rsid w:val="00297AF6"/>
    <w:rsid w:val="002A3411"/>
    <w:rsid w:val="002A3BBB"/>
    <w:rsid w:val="002A7F05"/>
    <w:rsid w:val="002B21E9"/>
    <w:rsid w:val="002B5FFF"/>
    <w:rsid w:val="002B7644"/>
    <w:rsid w:val="002B7BE5"/>
    <w:rsid w:val="002C0368"/>
    <w:rsid w:val="002C1D72"/>
    <w:rsid w:val="002C2DB4"/>
    <w:rsid w:val="002C2E8B"/>
    <w:rsid w:val="002C38F5"/>
    <w:rsid w:val="002C3991"/>
    <w:rsid w:val="002C4852"/>
    <w:rsid w:val="002C4B8A"/>
    <w:rsid w:val="002C539E"/>
    <w:rsid w:val="002C59D4"/>
    <w:rsid w:val="002D00A5"/>
    <w:rsid w:val="002D14DC"/>
    <w:rsid w:val="002D240F"/>
    <w:rsid w:val="002D570D"/>
    <w:rsid w:val="002D6F2F"/>
    <w:rsid w:val="002E1D0C"/>
    <w:rsid w:val="002E42D2"/>
    <w:rsid w:val="002E5414"/>
    <w:rsid w:val="002E6E57"/>
    <w:rsid w:val="002E7195"/>
    <w:rsid w:val="002E758B"/>
    <w:rsid w:val="002E7CD6"/>
    <w:rsid w:val="002F03D3"/>
    <w:rsid w:val="002F272F"/>
    <w:rsid w:val="002F6E28"/>
    <w:rsid w:val="00304ED2"/>
    <w:rsid w:val="00307300"/>
    <w:rsid w:val="003079FE"/>
    <w:rsid w:val="00311C96"/>
    <w:rsid w:val="00311FC1"/>
    <w:rsid w:val="0031359C"/>
    <w:rsid w:val="0031487B"/>
    <w:rsid w:val="00314D72"/>
    <w:rsid w:val="00316ED1"/>
    <w:rsid w:val="003177B9"/>
    <w:rsid w:val="00317D3B"/>
    <w:rsid w:val="00317ED4"/>
    <w:rsid w:val="003234EA"/>
    <w:rsid w:val="00323FFB"/>
    <w:rsid w:val="00324DAB"/>
    <w:rsid w:val="00325E8B"/>
    <w:rsid w:val="00327687"/>
    <w:rsid w:val="00330453"/>
    <w:rsid w:val="003315BE"/>
    <w:rsid w:val="00331800"/>
    <w:rsid w:val="00332359"/>
    <w:rsid w:val="00332DD4"/>
    <w:rsid w:val="0033431F"/>
    <w:rsid w:val="00334A90"/>
    <w:rsid w:val="00335485"/>
    <w:rsid w:val="00336344"/>
    <w:rsid w:val="00341F6D"/>
    <w:rsid w:val="00344A6E"/>
    <w:rsid w:val="00344CC7"/>
    <w:rsid w:val="00344D3F"/>
    <w:rsid w:val="00344DC3"/>
    <w:rsid w:val="00344E4E"/>
    <w:rsid w:val="003455E4"/>
    <w:rsid w:val="0034583C"/>
    <w:rsid w:val="00346029"/>
    <w:rsid w:val="00350B54"/>
    <w:rsid w:val="00354D72"/>
    <w:rsid w:val="00364356"/>
    <w:rsid w:val="003643A4"/>
    <w:rsid w:val="00374248"/>
    <w:rsid w:val="003767ED"/>
    <w:rsid w:val="00376E5B"/>
    <w:rsid w:val="00377695"/>
    <w:rsid w:val="00377E54"/>
    <w:rsid w:val="00377F58"/>
    <w:rsid w:val="00385CFF"/>
    <w:rsid w:val="0038625E"/>
    <w:rsid w:val="003902E6"/>
    <w:rsid w:val="003907D8"/>
    <w:rsid w:val="0039153B"/>
    <w:rsid w:val="0039310A"/>
    <w:rsid w:val="00397DC8"/>
    <w:rsid w:val="003A0B9E"/>
    <w:rsid w:val="003A127F"/>
    <w:rsid w:val="003A2B0D"/>
    <w:rsid w:val="003A2CB2"/>
    <w:rsid w:val="003A44FF"/>
    <w:rsid w:val="003B1339"/>
    <w:rsid w:val="003B2342"/>
    <w:rsid w:val="003B64CF"/>
    <w:rsid w:val="003C3143"/>
    <w:rsid w:val="003C4D59"/>
    <w:rsid w:val="003C5ED0"/>
    <w:rsid w:val="003C5F82"/>
    <w:rsid w:val="003C6079"/>
    <w:rsid w:val="003C750E"/>
    <w:rsid w:val="003D472E"/>
    <w:rsid w:val="003D6E8C"/>
    <w:rsid w:val="003E082C"/>
    <w:rsid w:val="003E1760"/>
    <w:rsid w:val="003E19C6"/>
    <w:rsid w:val="003E1A5C"/>
    <w:rsid w:val="003E1D45"/>
    <w:rsid w:val="003E2626"/>
    <w:rsid w:val="003E46DB"/>
    <w:rsid w:val="003E55CF"/>
    <w:rsid w:val="003E6301"/>
    <w:rsid w:val="003E6B57"/>
    <w:rsid w:val="003F33DE"/>
    <w:rsid w:val="003F6476"/>
    <w:rsid w:val="003F68B4"/>
    <w:rsid w:val="003F7380"/>
    <w:rsid w:val="00400766"/>
    <w:rsid w:val="00401187"/>
    <w:rsid w:val="00401A4F"/>
    <w:rsid w:val="00404998"/>
    <w:rsid w:val="00406016"/>
    <w:rsid w:val="00414747"/>
    <w:rsid w:val="00415578"/>
    <w:rsid w:val="00415DCB"/>
    <w:rsid w:val="00416324"/>
    <w:rsid w:val="00416A64"/>
    <w:rsid w:val="00417650"/>
    <w:rsid w:val="004205F7"/>
    <w:rsid w:val="00423141"/>
    <w:rsid w:val="004239BD"/>
    <w:rsid w:val="00424E68"/>
    <w:rsid w:val="0042642F"/>
    <w:rsid w:val="00434635"/>
    <w:rsid w:val="00436232"/>
    <w:rsid w:val="004366EA"/>
    <w:rsid w:val="0043757F"/>
    <w:rsid w:val="004405B7"/>
    <w:rsid w:val="00441407"/>
    <w:rsid w:val="00443FB2"/>
    <w:rsid w:val="00445D93"/>
    <w:rsid w:val="004464DC"/>
    <w:rsid w:val="0044670F"/>
    <w:rsid w:val="004515E6"/>
    <w:rsid w:val="00454D61"/>
    <w:rsid w:val="00455FCA"/>
    <w:rsid w:val="0045649A"/>
    <w:rsid w:val="00456630"/>
    <w:rsid w:val="004576A0"/>
    <w:rsid w:val="004579B3"/>
    <w:rsid w:val="00457F81"/>
    <w:rsid w:val="00461FEC"/>
    <w:rsid w:val="004622DB"/>
    <w:rsid w:val="00462FC4"/>
    <w:rsid w:val="0046300A"/>
    <w:rsid w:val="004633E5"/>
    <w:rsid w:val="00463E52"/>
    <w:rsid w:val="004661E7"/>
    <w:rsid w:val="00466DA0"/>
    <w:rsid w:val="00471E0E"/>
    <w:rsid w:val="00472711"/>
    <w:rsid w:val="004728F5"/>
    <w:rsid w:val="00473C43"/>
    <w:rsid w:val="00476664"/>
    <w:rsid w:val="004821F9"/>
    <w:rsid w:val="00482985"/>
    <w:rsid w:val="004871BB"/>
    <w:rsid w:val="00487EAA"/>
    <w:rsid w:val="00492A6F"/>
    <w:rsid w:val="004A144D"/>
    <w:rsid w:val="004A1F78"/>
    <w:rsid w:val="004A2C66"/>
    <w:rsid w:val="004A33C1"/>
    <w:rsid w:val="004A37BF"/>
    <w:rsid w:val="004A43EC"/>
    <w:rsid w:val="004A659B"/>
    <w:rsid w:val="004B00FA"/>
    <w:rsid w:val="004B0305"/>
    <w:rsid w:val="004B0705"/>
    <w:rsid w:val="004B0823"/>
    <w:rsid w:val="004C0035"/>
    <w:rsid w:val="004C13CE"/>
    <w:rsid w:val="004C57F7"/>
    <w:rsid w:val="004C73F0"/>
    <w:rsid w:val="004D10B1"/>
    <w:rsid w:val="004D3804"/>
    <w:rsid w:val="004D3ACC"/>
    <w:rsid w:val="004D6F72"/>
    <w:rsid w:val="004E1E02"/>
    <w:rsid w:val="004E2171"/>
    <w:rsid w:val="004E4EDE"/>
    <w:rsid w:val="004E59E9"/>
    <w:rsid w:val="004E6457"/>
    <w:rsid w:val="004E77C1"/>
    <w:rsid w:val="004E7E6D"/>
    <w:rsid w:val="004E7FE7"/>
    <w:rsid w:val="004F1652"/>
    <w:rsid w:val="004F174E"/>
    <w:rsid w:val="004F4267"/>
    <w:rsid w:val="004F4614"/>
    <w:rsid w:val="004F7DED"/>
    <w:rsid w:val="004F7E1D"/>
    <w:rsid w:val="005006A4"/>
    <w:rsid w:val="00501DC6"/>
    <w:rsid w:val="00503CC7"/>
    <w:rsid w:val="00503E9E"/>
    <w:rsid w:val="005061DE"/>
    <w:rsid w:val="00506C01"/>
    <w:rsid w:val="0050713E"/>
    <w:rsid w:val="0051283E"/>
    <w:rsid w:val="0051793C"/>
    <w:rsid w:val="005179C7"/>
    <w:rsid w:val="00520000"/>
    <w:rsid w:val="00521142"/>
    <w:rsid w:val="00521C54"/>
    <w:rsid w:val="00523508"/>
    <w:rsid w:val="00523A0B"/>
    <w:rsid w:val="0052437D"/>
    <w:rsid w:val="005259F0"/>
    <w:rsid w:val="0052646C"/>
    <w:rsid w:val="00530D15"/>
    <w:rsid w:val="00533F16"/>
    <w:rsid w:val="00535998"/>
    <w:rsid w:val="005366FC"/>
    <w:rsid w:val="0054638C"/>
    <w:rsid w:val="00546FC5"/>
    <w:rsid w:val="00550BA8"/>
    <w:rsid w:val="0055160E"/>
    <w:rsid w:val="00551FDA"/>
    <w:rsid w:val="0055257B"/>
    <w:rsid w:val="00557A96"/>
    <w:rsid w:val="00561203"/>
    <w:rsid w:val="00561A9A"/>
    <w:rsid w:val="0056407E"/>
    <w:rsid w:val="0056570D"/>
    <w:rsid w:val="00565D33"/>
    <w:rsid w:val="00566249"/>
    <w:rsid w:val="00567E93"/>
    <w:rsid w:val="005714E1"/>
    <w:rsid w:val="00571917"/>
    <w:rsid w:val="00573738"/>
    <w:rsid w:val="00576D9C"/>
    <w:rsid w:val="00583C21"/>
    <w:rsid w:val="00590B85"/>
    <w:rsid w:val="00594821"/>
    <w:rsid w:val="00595ADB"/>
    <w:rsid w:val="00595B2D"/>
    <w:rsid w:val="00596CD5"/>
    <w:rsid w:val="00597684"/>
    <w:rsid w:val="005A2862"/>
    <w:rsid w:val="005A3525"/>
    <w:rsid w:val="005A398B"/>
    <w:rsid w:val="005A4488"/>
    <w:rsid w:val="005A6F0E"/>
    <w:rsid w:val="005B1D53"/>
    <w:rsid w:val="005B2010"/>
    <w:rsid w:val="005B22C0"/>
    <w:rsid w:val="005B3BD8"/>
    <w:rsid w:val="005B448A"/>
    <w:rsid w:val="005B5368"/>
    <w:rsid w:val="005B7385"/>
    <w:rsid w:val="005B7ED4"/>
    <w:rsid w:val="005C36F1"/>
    <w:rsid w:val="005C664B"/>
    <w:rsid w:val="005D09C6"/>
    <w:rsid w:val="005D1D06"/>
    <w:rsid w:val="005D2D7C"/>
    <w:rsid w:val="005D4B53"/>
    <w:rsid w:val="005D7076"/>
    <w:rsid w:val="005D71F0"/>
    <w:rsid w:val="005D7D2C"/>
    <w:rsid w:val="005E04DA"/>
    <w:rsid w:val="005E16A1"/>
    <w:rsid w:val="005E316B"/>
    <w:rsid w:val="005E36C6"/>
    <w:rsid w:val="005E5232"/>
    <w:rsid w:val="005E6F59"/>
    <w:rsid w:val="005F01C1"/>
    <w:rsid w:val="005F116F"/>
    <w:rsid w:val="005F1829"/>
    <w:rsid w:val="005F1E00"/>
    <w:rsid w:val="005F2FE1"/>
    <w:rsid w:val="005F3D51"/>
    <w:rsid w:val="005F4731"/>
    <w:rsid w:val="005F4BC1"/>
    <w:rsid w:val="005F4DC0"/>
    <w:rsid w:val="005F4FCB"/>
    <w:rsid w:val="005F6C4B"/>
    <w:rsid w:val="00600B03"/>
    <w:rsid w:val="00600C2C"/>
    <w:rsid w:val="00602F8B"/>
    <w:rsid w:val="0060374C"/>
    <w:rsid w:val="00605732"/>
    <w:rsid w:val="006073DC"/>
    <w:rsid w:val="00611F1B"/>
    <w:rsid w:val="00615962"/>
    <w:rsid w:val="0061672C"/>
    <w:rsid w:val="006168B8"/>
    <w:rsid w:val="006209F7"/>
    <w:rsid w:val="0062102E"/>
    <w:rsid w:val="00621581"/>
    <w:rsid w:val="00623D26"/>
    <w:rsid w:val="006309D3"/>
    <w:rsid w:val="006316DD"/>
    <w:rsid w:val="0063526A"/>
    <w:rsid w:val="00640B70"/>
    <w:rsid w:val="00641A0B"/>
    <w:rsid w:val="00641D89"/>
    <w:rsid w:val="00643813"/>
    <w:rsid w:val="00645881"/>
    <w:rsid w:val="00646D99"/>
    <w:rsid w:val="00647616"/>
    <w:rsid w:val="0065071F"/>
    <w:rsid w:val="00652551"/>
    <w:rsid w:val="0065307C"/>
    <w:rsid w:val="00653341"/>
    <w:rsid w:val="006545B6"/>
    <w:rsid w:val="00656D9B"/>
    <w:rsid w:val="00656F66"/>
    <w:rsid w:val="006612C9"/>
    <w:rsid w:val="00663E3F"/>
    <w:rsid w:val="00666003"/>
    <w:rsid w:val="0066648D"/>
    <w:rsid w:val="00667827"/>
    <w:rsid w:val="00667873"/>
    <w:rsid w:val="0067193F"/>
    <w:rsid w:val="0067337B"/>
    <w:rsid w:val="0067480A"/>
    <w:rsid w:val="00674EA0"/>
    <w:rsid w:val="00675743"/>
    <w:rsid w:val="006769FC"/>
    <w:rsid w:val="006777E9"/>
    <w:rsid w:val="00680F84"/>
    <w:rsid w:val="006840D8"/>
    <w:rsid w:val="006841A4"/>
    <w:rsid w:val="00684ECB"/>
    <w:rsid w:val="006854CB"/>
    <w:rsid w:val="00685542"/>
    <w:rsid w:val="00687A33"/>
    <w:rsid w:val="0069246B"/>
    <w:rsid w:val="00695AAE"/>
    <w:rsid w:val="006973D4"/>
    <w:rsid w:val="006A0704"/>
    <w:rsid w:val="006A0834"/>
    <w:rsid w:val="006A0B5C"/>
    <w:rsid w:val="006A737C"/>
    <w:rsid w:val="006A7FE4"/>
    <w:rsid w:val="006B54BB"/>
    <w:rsid w:val="006B78E7"/>
    <w:rsid w:val="006C0C90"/>
    <w:rsid w:val="006C21CD"/>
    <w:rsid w:val="006C22B2"/>
    <w:rsid w:val="006C2F0C"/>
    <w:rsid w:val="006C2F8E"/>
    <w:rsid w:val="006C6649"/>
    <w:rsid w:val="006C734B"/>
    <w:rsid w:val="006D27BB"/>
    <w:rsid w:val="006D369C"/>
    <w:rsid w:val="006D36AC"/>
    <w:rsid w:val="006D6DD7"/>
    <w:rsid w:val="006E0F0C"/>
    <w:rsid w:val="006E53B7"/>
    <w:rsid w:val="006E6BE1"/>
    <w:rsid w:val="006E7070"/>
    <w:rsid w:val="006F4E85"/>
    <w:rsid w:val="006F4EE4"/>
    <w:rsid w:val="006F7445"/>
    <w:rsid w:val="0070010F"/>
    <w:rsid w:val="00701E3D"/>
    <w:rsid w:val="00703DDD"/>
    <w:rsid w:val="00705D91"/>
    <w:rsid w:val="007062ED"/>
    <w:rsid w:val="00710F4E"/>
    <w:rsid w:val="007115D8"/>
    <w:rsid w:val="00714D57"/>
    <w:rsid w:val="00720392"/>
    <w:rsid w:val="007232E5"/>
    <w:rsid w:val="007236F7"/>
    <w:rsid w:val="00725353"/>
    <w:rsid w:val="00732916"/>
    <w:rsid w:val="0073334E"/>
    <w:rsid w:val="007335D7"/>
    <w:rsid w:val="0073540B"/>
    <w:rsid w:val="00735CF4"/>
    <w:rsid w:val="00737F25"/>
    <w:rsid w:val="00742F2E"/>
    <w:rsid w:val="00743346"/>
    <w:rsid w:val="007458EA"/>
    <w:rsid w:val="0074662C"/>
    <w:rsid w:val="00746AED"/>
    <w:rsid w:val="00760C1E"/>
    <w:rsid w:val="0076242B"/>
    <w:rsid w:val="00764C39"/>
    <w:rsid w:val="00764D0A"/>
    <w:rsid w:val="007713EB"/>
    <w:rsid w:val="00774E59"/>
    <w:rsid w:val="0077623A"/>
    <w:rsid w:val="00776D5C"/>
    <w:rsid w:val="00777143"/>
    <w:rsid w:val="00780967"/>
    <w:rsid w:val="0078377C"/>
    <w:rsid w:val="007841D9"/>
    <w:rsid w:val="007850C0"/>
    <w:rsid w:val="00790649"/>
    <w:rsid w:val="00790E9D"/>
    <w:rsid w:val="007918AB"/>
    <w:rsid w:val="00792264"/>
    <w:rsid w:val="00793069"/>
    <w:rsid w:val="007978B4"/>
    <w:rsid w:val="007A0757"/>
    <w:rsid w:val="007A12B1"/>
    <w:rsid w:val="007A15D3"/>
    <w:rsid w:val="007A2DD1"/>
    <w:rsid w:val="007A3F2F"/>
    <w:rsid w:val="007B3ABB"/>
    <w:rsid w:val="007B5E29"/>
    <w:rsid w:val="007C281F"/>
    <w:rsid w:val="007C54DD"/>
    <w:rsid w:val="007C5C45"/>
    <w:rsid w:val="007C6411"/>
    <w:rsid w:val="007C70B0"/>
    <w:rsid w:val="007D014E"/>
    <w:rsid w:val="007D310D"/>
    <w:rsid w:val="007D4E71"/>
    <w:rsid w:val="007D7D1C"/>
    <w:rsid w:val="007E08B8"/>
    <w:rsid w:val="007E0BB9"/>
    <w:rsid w:val="007E2EB2"/>
    <w:rsid w:val="007E2F83"/>
    <w:rsid w:val="007E3205"/>
    <w:rsid w:val="007E50D7"/>
    <w:rsid w:val="007E71AA"/>
    <w:rsid w:val="007E7B8D"/>
    <w:rsid w:val="007F129E"/>
    <w:rsid w:val="007F4F20"/>
    <w:rsid w:val="007F60C5"/>
    <w:rsid w:val="007F7203"/>
    <w:rsid w:val="008020E5"/>
    <w:rsid w:val="00802B9F"/>
    <w:rsid w:val="008044EA"/>
    <w:rsid w:val="00804975"/>
    <w:rsid w:val="00815774"/>
    <w:rsid w:val="00821329"/>
    <w:rsid w:val="00821889"/>
    <w:rsid w:val="00821BA0"/>
    <w:rsid w:val="00822526"/>
    <w:rsid w:val="008234D0"/>
    <w:rsid w:val="00824999"/>
    <w:rsid w:val="00826667"/>
    <w:rsid w:val="008309CC"/>
    <w:rsid w:val="00833F9E"/>
    <w:rsid w:val="008367E1"/>
    <w:rsid w:val="00836F30"/>
    <w:rsid w:val="00836F90"/>
    <w:rsid w:val="00840D97"/>
    <w:rsid w:val="00842733"/>
    <w:rsid w:val="008433FD"/>
    <w:rsid w:val="00844ABB"/>
    <w:rsid w:val="00845358"/>
    <w:rsid w:val="00846F5C"/>
    <w:rsid w:val="008473C1"/>
    <w:rsid w:val="0085078D"/>
    <w:rsid w:val="00850C4F"/>
    <w:rsid w:val="00856127"/>
    <w:rsid w:val="00861FD0"/>
    <w:rsid w:val="008630F7"/>
    <w:rsid w:val="008665CE"/>
    <w:rsid w:val="008679A8"/>
    <w:rsid w:val="008712E3"/>
    <w:rsid w:val="00871304"/>
    <w:rsid w:val="00871CEB"/>
    <w:rsid w:val="0087260F"/>
    <w:rsid w:val="0087289E"/>
    <w:rsid w:val="00873CE6"/>
    <w:rsid w:val="008740F5"/>
    <w:rsid w:val="00874A1E"/>
    <w:rsid w:val="00874AD2"/>
    <w:rsid w:val="0087673B"/>
    <w:rsid w:val="008769E4"/>
    <w:rsid w:val="00877DBC"/>
    <w:rsid w:val="00881CF7"/>
    <w:rsid w:val="00884391"/>
    <w:rsid w:val="008844C6"/>
    <w:rsid w:val="0089055D"/>
    <w:rsid w:val="008946EC"/>
    <w:rsid w:val="00895FF2"/>
    <w:rsid w:val="008A04F8"/>
    <w:rsid w:val="008A1ADB"/>
    <w:rsid w:val="008A1B7E"/>
    <w:rsid w:val="008A44D8"/>
    <w:rsid w:val="008A683E"/>
    <w:rsid w:val="008A695E"/>
    <w:rsid w:val="008B279A"/>
    <w:rsid w:val="008B3003"/>
    <w:rsid w:val="008B4E7A"/>
    <w:rsid w:val="008B62B2"/>
    <w:rsid w:val="008B6700"/>
    <w:rsid w:val="008B6D5E"/>
    <w:rsid w:val="008B73AC"/>
    <w:rsid w:val="008B7498"/>
    <w:rsid w:val="008C1ACA"/>
    <w:rsid w:val="008C5928"/>
    <w:rsid w:val="008C5B34"/>
    <w:rsid w:val="008C5CE9"/>
    <w:rsid w:val="008C6439"/>
    <w:rsid w:val="008C661F"/>
    <w:rsid w:val="008D044D"/>
    <w:rsid w:val="008D0D28"/>
    <w:rsid w:val="008D148D"/>
    <w:rsid w:val="008D2000"/>
    <w:rsid w:val="008D468A"/>
    <w:rsid w:val="008D6EDD"/>
    <w:rsid w:val="008D7433"/>
    <w:rsid w:val="008D756C"/>
    <w:rsid w:val="008E3132"/>
    <w:rsid w:val="008E3409"/>
    <w:rsid w:val="008E451C"/>
    <w:rsid w:val="008E4CA5"/>
    <w:rsid w:val="008E7F6B"/>
    <w:rsid w:val="008F0DAD"/>
    <w:rsid w:val="008F2AB1"/>
    <w:rsid w:val="008F323E"/>
    <w:rsid w:val="008F3431"/>
    <w:rsid w:val="008F60F3"/>
    <w:rsid w:val="008F7988"/>
    <w:rsid w:val="0090010C"/>
    <w:rsid w:val="00905851"/>
    <w:rsid w:val="00907975"/>
    <w:rsid w:val="0091025F"/>
    <w:rsid w:val="00912363"/>
    <w:rsid w:val="009132E4"/>
    <w:rsid w:val="00913703"/>
    <w:rsid w:val="00913C6A"/>
    <w:rsid w:val="00914F27"/>
    <w:rsid w:val="00920319"/>
    <w:rsid w:val="00921AF8"/>
    <w:rsid w:val="00921B63"/>
    <w:rsid w:val="0092383C"/>
    <w:rsid w:val="009277B7"/>
    <w:rsid w:val="0093341B"/>
    <w:rsid w:val="00934317"/>
    <w:rsid w:val="009350B1"/>
    <w:rsid w:val="009373A4"/>
    <w:rsid w:val="00940DD9"/>
    <w:rsid w:val="00942033"/>
    <w:rsid w:val="00942D1C"/>
    <w:rsid w:val="009431C5"/>
    <w:rsid w:val="009458C5"/>
    <w:rsid w:val="00945C9E"/>
    <w:rsid w:val="009512DC"/>
    <w:rsid w:val="00951A0B"/>
    <w:rsid w:val="009523CB"/>
    <w:rsid w:val="00953A58"/>
    <w:rsid w:val="00955B35"/>
    <w:rsid w:val="0095626C"/>
    <w:rsid w:val="00960FE5"/>
    <w:rsid w:val="009647C6"/>
    <w:rsid w:val="0096552A"/>
    <w:rsid w:val="00966501"/>
    <w:rsid w:val="009671CA"/>
    <w:rsid w:val="00970687"/>
    <w:rsid w:val="0097137B"/>
    <w:rsid w:val="00972189"/>
    <w:rsid w:val="00974E0E"/>
    <w:rsid w:val="00975E39"/>
    <w:rsid w:val="0097718D"/>
    <w:rsid w:val="00980118"/>
    <w:rsid w:val="009806C9"/>
    <w:rsid w:val="0098132F"/>
    <w:rsid w:val="00982922"/>
    <w:rsid w:val="00982F88"/>
    <w:rsid w:val="00987CC2"/>
    <w:rsid w:val="00990610"/>
    <w:rsid w:val="00992739"/>
    <w:rsid w:val="00995FA4"/>
    <w:rsid w:val="00996671"/>
    <w:rsid w:val="009A100D"/>
    <w:rsid w:val="009A153C"/>
    <w:rsid w:val="009A2AC3"/>
    <w:rsid w:val="009A437B"/>
    <w:rsid w:val="009A474B"/>
    <w:rsid w:val="009A4910"/>
    <w:rsid w:val="009A5A9F"/>
    <w:rsid w:val="009A6BDD"/>
    <w:rsid w:val="009A7F22"/>
    <w:rsid w:val="009B04BD"/>
    <w:rsid w:val="009B0B24"/>
    <w:rsid w:val="009B0D69"/>
    <w:rsid w:val="009B181C"/>
    <w:rsid w:val="009B1DE3"/>
    <w:rsid w:val="009B2394"/>
    <w:rsid w:val="009C1AC7"/>
    <w:rsid w:val="009C4BCF"/>
    <w:rsid w:val="009C5338"/>
    <w:rsid w:val="009C5971"/>
    <w:rsid w:val="009C60F0"/>
    <w:rsid w:val="009C63A4"/>
    <w:rsid w:val="009C7BAD"/>
    <w:rsid w:val="009D145A"/>
    <w:rsid w:val="009D1F50"/>
    <w:rsid w:val="009D2BFC"/>
    <w:rsid w:val="009D497D"/>
    <w:rsid w:val="009D77AE"/>
    <w:rsid w:val="009E0542"/>
    <w:rsid w:val="009E0C7A"/>
    <w:rsid w:val="009E1F79"/>
    <w:rsid w:val="009E38AE"/>
    <w:rsid w:val="009E4257"/>
    <w:rsid w:val="009E430C"/>
    <w:rsid w:val="009E4F41"/>
    <w:rsid w:val="009F01C7"/>
    <w:rsid w:val="009F0367"/>
    <w:rsid w:val="009F1A89"/>
    <w:rsid w:val="009F1D22"/>
    <w:rsid w:val="009F49A4"/>
    <w:rsid w:val="009F49E7"/>
    <w:rsid w:val="009F68CC"/>
    <w:rsid w:val="009F7853"/>
    <w:rsid w:val="00A0107A"/>
    <w:rsid w:val="00A01996"/>
    <w:rsid w:val="00A04B7B"/>
    <w:rsid w:val="00A06E57"/>
    <w:rsid w:val="00A10052"/>
    <w:rsid w:val="00A10362"/>
    <w:rsid w:val="00A1151B"/>
    <w:rsid w:val="00A14A33"/>
    <w:rsid w:val="00A14E92"/>
    <w:rsid w:val="00A16004"/>
    <w:rsid w:val="00A16A86"/>
    <w:rsid w:val="00A178EE"/>
    <w:rsid w:val="00A17BC0"/>
    <w:rsid w:val="00A261DE"/>
    <w:rsid w:val="00A26C0D"/>
    <w:rsid w:val="00A27B1D"/>
    <w:rsid w:val="00A31F95"/>
    <w:rsid w:val="00A33416"/>
    <w:rsid w:val="00A37BD0"/>
    <w:rsid w:val="00A41CC5"/>
    <w:rsid w:val="00A436C8"/>
    <w:rsid w:val="00A449A5"/>
    <w:rsid w:val="00A44EB8"/>
    <w:rsid w:val="00A537D8"/>
    <w:rsid w:val="00A55776"/>
    <w:rsid w:val="00A55E6B"/>
    <w:rsid w:val="00A56DE8"/>
    <w:rsid w:val="00A57F99"/>
    <w:rsid w:val="00A60B56"/>
    <w:rsid w:val="00A613A7"/>
    <w:rsid w:val="00A61D22"/>
    <w:rsid w:val="00A61E23"/>
    <w:rsid w:val="00A72E66"/>
    <w:rsid w:val="00A72F7D"/>
    <w:rsid w:val="00A76CED"/>
    <w:rsid w:val="00A770A9"/>
    <w:rsid w:val="00A77141"/>
    <w:rsid w:val="00A773C9"/>
    <w:rsid w:val="00A80528"/>
    <w:rsid w:val="00A80700"/>
    <w:rsid w:val="00A83D4D"/>
    <w:rsid w:val="00A868DE"/>
    <w:rsid w:val="00A95AAC"/>
    <w:rsid w:val="00A95BA7"/>
    <w:rsid w:val="00A9725D"/>
    <w:rsid w:val="00A97B7A"/>
    <w:rsid w:val="00AA0356"/>
    <w:rsid w:val="00AA27BF"/>
    <w:rsid w:val="00AA332E"/>
    <w:rsid w:val="00AA7EFF"/>
    <w:rsid w:val="00AB0CC2"/>
    <w:rsid w:val="00AB1356"/>
    <w:rsid w:val="00AB1F00"/>
    <w:rsid w:val="00AB220C"/>
    <w:rsid w:val="00AB365B"/>
    <w:rsid w:val="00AB5A60"/>
    <w:rsid w:val="00AB7033"/>
    <w:rsid w:val="00AC5269"/>
    <w:rsid w:val="00AC5CB8"/>
    <w:rsid w:val="00AC6171"/>
    <w:rsid w:val="00AD50AD"/>
    <w:rsid w:val="00AD746A"/>
    <w:rsid w:val="00AD76CC"/>
    <w:rsid w:val="00AD7B91"/>
    <w:rsid w:val="00AE0BB3"/>
    <w:rsid w:val="00AE15EF"/>
    <w:rsid w:val="00AF10CD"/>
    <w:rsid w:val="00AF34BA"/>
    <w:rsid w:val="00AF3B99"/>
    <w:rsid w:val="00B001B7"/>
    <w:rsid w:val="00B02357"/>
    <w:rsid w:val="00B02701"/>
    <w:rsid w:val="00B03C3E"/>
    <w:rsid w:val="00B03D5A"/>
    <w:rsid w:val="00B045B4"/>
    <w:rsid w:val="00B05535"/>
    <w:rsid w:val="00B1166A"/>
    <w:rsid w:val="00B11E37"/>
    <w:rsid w:val="00B131C3"/>
    <w:rsid w:val="00B13E7D"/>
    <w:rsid w:val="00B2033F"/>
    <w:rsid w:val="00B217EB"/>
    <w:rsid w:val="00B25B87"/>
    <w:rsid w:val="00B32629"/>
    <w:rsid w:val="00B35739"/>
    <w:rsid w:val="00B35E7A"/>
    <w:rsid w:val="00B41B83"/>
    <w:rsid w:val="00B43E2F"/>
    <w:rsid w:val="00B458F2"/>
    <w:rsid w:val="00B5303B"/>
    <w:rsid w:val="00B533F8"/>
    <w:rsid w:val="00B53742"/>
    <w:rsid w:val="00B53EB6"/>
    <w:rsid w:val="00B5473B"/>
    <w:rsid w:val="00B56D52"/>
    <w:rsid w:val="00B57488"/>
    <w:rsid w:val="00B576A8"/>
    <w:rsid w:val="00B57FEA"/>
    <w:rsid w:val="00B61BEE"/>
    <w:rsid w:val="00B64CC7"/>
    <w:rsid w:val="00B65BE6"/>
    <w:rsid w:val="00B6766C"/>
    <w:rsid w:val="00B67D8B"/>
    <w:rsid w:val="00B7307B"/>
    <w:rsid w:val="00B74358"/>
    <w:rsid w:val="00B7438E"/>
    <w:rsid w:val="00B76653"/>
    <w:rsid w:val="00B801A7"/>
    <w:rsid w:val="00B80A75"/>
    <w:rsid w:val="00B81F12"/>
    <w:rsid w:val="00B82290"/>
    <w:rsid w:val="00B8296F"/>
    <w:rsid w:val="00B83F7A"/>
    <w:rsid w:val="00B85D11"/>
    <w:rsid w:val="00B875A6"/>
    <w:rsid w:val="00B907AE"/>
    <w:rsid w:val="00B94094"/>
    <w:rsid w:val="00B948FB"/>
    <w:rsid w:val="00BA02FC"/>
    <w:rsid w:val="00BA51F3"/>
    <w:rsid w:val="00BA715B"/>
    <w:rsid w:val="00BB02F0"/>
    <w:rsid w:val="00BB1E34"/>
    <w:rsid w:val="00BB202A"/>
    <w:rsid w:val="00BB5B7D"/>
    <w:rsid w:val="00BC04CB"/>
    <w:rsid w:val="00BC0FF7"/>
    <w:rsid w:val="00BC16CB"/>
    <w:rsid w:val="00BC4240"/>
    <w:rsid w:val="00BC7742"/>
    <w:rsid w:val="00BD0916"/>
    <w:rsid w:val="00BD276B"/>
    <w:rsid w:val="00BD5E4E"/>
    <w:rsid w:val="00BD6561"/>
    <w:rsid w:val="00BD7047"/>
    <w:rsid w:val="00BE2171"/>
    <w:rsid w:val="00BE44A7"/>
    <w:rsid w:val="00BE7508"/>
    <w:rsid w:val="00BE7DFD"/>
    <w:rsid w:val="00BE7F3D"/>
    <w:rsid w:val="00BF0A04"/>
    <w:rsid w:val="00BF12C8"/>
    <w:rsid w:val="00BF579B"/>
    <w:rsid w:val="00BF6B49"/>
    <w:rsid w:val="00BF74B9"/>
    <w:rsid w:val="00C00AA1"/>
    <w:rsid w:val="00C0396A"/>
    <w:rsid w:val="00C04B5F"/>
    <w:rsid w:val="00C06B9D"/>
    <w:rsid w:val="00C10830"/>
    <w:rsid w:val="00C12581"/>
    <w:rsid w:val="00C132FD"/>
    <w:rsid w:val="00C1537C"/>
    <w:rsid w:val="00C15740"/>
    <w:rsid w:val="00C15C76"/>
    <w:rsid w:val="00C21D87"/>
    <w:rsid w:val="00C226C0"/>
    <w:rsid w:val="00C24344"/>
    <w:rsid w:val="00C24831"/>
    <w:rsid w:val="00C2493B"/>
    <w:rsid w:val="00C24A84"/>
    <w:rsid w:val="00C26742"/>
    <w:rsid w:val="00C26B54"/>
    <w:rsid w:val="00C27B6F"/>
    <w:rsid w:val="00C30054"/>
    <w:rsid w:val="00C31EB1"/>
    <w:rsid w:val="00C3201E"/>
    <w:rsid w:val="00C33602"/>
    <w:rsid w:val="00C33C55"/>
    <w:rsid w:val="00C362C7"/>
    <w:rsid w:val="00C3708F"/>
    <w:rsid w:val="00C373D4"/>
    <w:rsid w:val="00C37D07"/>
    <w:rsid w:val="00C40AC9"/>
    <w:rsid w:val="00C42AB6"/>
    <w:rsid w:val="00C43052"/>
    <w:rsid w:val="00C44288"/>
    <w:rsid w:val="00C458CE"/>
    <w:rsid w:val="00C46B85"/>
    <w:rsid w:val="00C4765E"/>
    <w:rsid w:val="00C51242"/>
    <w:rsid w:val="00C513CE"/>
    <w:rsid w:val="00C52E84"/>
    <w:rsid w:val="00C53035"/>
    <w:rsid w:val="00C6007E"/>
    <w:rsid w:val="00C614FD"/>
    <w:rsid w:val="00C628BE"/>
    <w:rsid w:val="00C628E3"/>
    <w:rsid w:val="00C6412C"/>
    <w:rsid w:val="00C66951"/>
    <w:rsid w:val="00C72410"/>
    <w:rsid w:val="00C72652"/>
    <w:rsid w:val="00C75405"/>
    <w:rsid w:val="00C7620B"/>
    <w:rsid w:val="00C7712A"/>
    <w:rsid w:val="00C77EC8"/>
    <w:rsid w:val="00C82009"/>
    <w:rsid w:val="00C82C77"/>
    <w:rsid w:val="00C82FE8"/>
    <w:rsid w:val="00C85ABB"/>
    <w:rsid w:val="00C85BB2"/>
    <w:rsid w:val="00C85E3C"/>
    <w:rsid w:val="00C867A5"/>
    <w:rsid w:val="00C86CC1"/>
    <w:rsid w:val="00C87E38"/>
    <w:rsid w:val="00C9050F"/>
    <w:rsid w:val="00C94D75"/>
    <w:rsid w:val="00C9539B"/>
    <w:rsid w:val="00C976F0"/>
    <w:rsid w:val="00CA1456"/>
    <w:rsid w:val="00CA3548"/>
    <w:rsid w:val="00CA5204"/>
    <w:rsid w:val="00CA7C85"/>
    <w:rsid w:val="00CB3EDD"/>
    <w:rsid w:val="00CB492F"/>
    <w:rsid w:val="00CB6308"/>
    <w:rsid w:val="00CC014C"/>
    <w:rsid w:val="00CC06A3"/>
    <w:rsid w:val="00CC1662"/>
    <w:rsid w:val="00CC4340"/>
    <w:rsid w:val="00CC5155"/>
    <w:rsid w:val="00CC6315"/>
    <w:rsid w:val="00CD51BC"/>
    <w:rsid w:val="00CD57B1"/>
    <w:rsid w:val="00CD599F"/>
    <w:rsid w:val="00CD6580"/>
    <w:rsid w:val="00CD78BE"/>
    <w:rsid w:val="00CE0850"/>
    <w:rsid w:val="00CE1147"/>
    <w:rsid w:val="00CE1C80"/>
    <w:rsid w:val="00CE30C7"/>
    <w:rsid w:val="00CE4A15"/>
    <w:rsid w:val="00CE570F"/>
    <w:rsid w:val="00CE58FF"/>
    <w:rsid w:val="00CF1796"/>
    <w:rsid w:val="00CF37A6"/>
    <w:rsid w:val="00CF43A1"/>
    <w:rsid w:val="00CF4DB9"/>
    <w:rsid w:val="00CF6FD1"/>
    <w:rsid w:val="00CF7C29"/>
    <w:rsid w:val="00D01A0E"/>
    <w:rsid w:val="00D01D45"/>
    <w:rsid w:val="00D02F21"/>
    <w:rsid w:val="00D0419F"/>
    <w:rsid w:val="00D0559D"/>
    <w:rsid w:val="00D059BE"/>
    <w:rsid w:val="00D063C2"/>
    <w:rsid w:val="00D072CE"/>
    <w:rsid w:val="00D149E3"/>
    <w:rsid w:val="00D15D14"/>
    <w:rsid w:val="00D201C5"/>
    <w:rsid w:val="00D2079B"/>
    <w:rsid w:val="00D218BB"/>
    <w:rsid w:val="00D25A4D"/>
    <w:rsid w:val="00D27B1F"/>
    <w:rsid w:val="00D31467"/>
    <w:rsid w:val="00D32067"/>
    <w:rsid w:val="00D3252A"/>
    <w:rsid w:val="00D33FBC"/>
    <w:rsid w:val="00D342B5"/>
    <w:rsid w:val="00D36073"/>
    <w:rsid w:val="00D36F1B"/>
    <w:rsid w:val="00D37038"/>
    <w:rsid w:val="00D37BE1"/>
    <w:rsid w:val="00D403B8"/>
    <w:rsid w:val="00D41065"/>
    <w:rsid w:val="00D439A3"/>
    <w:rsid w:val="00D46504"/>
    <w:rsid w:val="00D46A5B"/>
    <w:rsid w:val="00D51A6A"/>
    <w:rsid w:val="00D53601"/>
    <w:rsid w:val="00D55C24"/>
    <w:rsid w:val="00D5692E"/>
    <w:rsid w:val="00D56B33"/>
    <w:rsid w:val="00D601A4"/>
    <w:rsid w:val="00D62756"/>
    <w:rsid w:val="00D71941"/>
    <w:rsid w:val="00D7241D"/>
    <w:rsid w:val="00D72F7E"/>
    <w:rsid w:val="00D749C9"/>
    <w:rsid w:val="00D77EAD"/>
    <w:rsid w:val="00D82AE2"/>
    <w:rsid w:val="00D82D21"/>
    <w:rsid w:val="00D833EA"/>
    <w:rsid w:val="00D90F1E"/>
    <w:rsid w:val="00D93520"/>
    <w:rsid w:val="00D93FEB"/>
    <w:rsid w:val="00D9540B"/>
    <w:rsid w:val="00D95973"/>
    <w:rsid w:val="00D95E97"/>
    <w:rsid w:val="00D969A4"/>
    <w:rsid w:val="00D97BD0"/>
    <w:rsid w:val="00D97EC8"/>
    <w:rsid w:val="00DA585E"/>
    <w:rsid w:val="00DA5B16"/>
    <w:rsid w:val="00DA7800"/>
    <w:rsid w:val="00DB085F"/>
    <w:rsid w:val="00DB2F9F"/>
    <w:rsid w:val="00DB3005"/>
    <w:rsid w:val="00DB47A7"/>
    <w:rsid w:val="00DB5E9B"/>
    <w:rsid w:val="00DB6A50"/>
    <w:rsid w:val="00DC0C9E"/>
    <w:rsid w:val="00DC2A34"/>
    <w:rsid w:val="00DC484F"/>
    <w:rsid w:val="00DC673E"/>
    <w:rsid w:val="00DD09A9"/>
    <w:rsid w:val="00DD1945"/>
    <w:rsid w:val="00DD44BF"/>
    <w:rsid w:val="00DD4F3C"/>
    <w:rsid w:val="00DD75B5"/>
    <w:rsid w:val="00DE0E11"/>
    <w:rsid w:val="00DE14B6"/>
    <w:rsid w:val="00DE1E3C"/>
    <w:rsid w:val="00DE3BD3"/>
    <w:rsid w:val="00DE41F1"/>
    <w:rsid w:val="00DE43DC"/>
    <w:rsid w:val="00DE4701"/>
    <w:rsid w:val="00DE4F27"/>
    <w:rsid w:val="00DE628A"/>
    <w:rsid w:val="00DE65B0"/>
    <w:rsid w:val="00DE7FDC"/>
    <w:rsid w:val="00DF2B7E"/>
    <w:rsid w:val="00DF5A5C"/>
    <w:rsid w:val="00DF6940"/>
    <w:rsid w:val="00DF726C"/>
    <w:rsid w:val="00E00254"/>
    <w:rsid w:val="00E005FD"/>
    <w:rsid w:val="00E01DAC"/>
    <w:rsid w:val="00E01E03"/>
    <w:rsid w:val="00E02FA6"/>
    <w:rsid w:val="00E03C84"/>
    <w:rsid w:val="00E0505A"/>
    <w:rsid w:val="00E06096"/>
    <w:rsid w:val="00E073D7"/>
    <w:rsid w:val="00E07DE4"/>
    <w:rsid w:val="00E1283A"/>
    <w:rsid w:val="00E152B0"/>
    <w:rsid w:val="00E17FEB"/>
    <w:rsid w:val="00E21025"/>
    <w:rsid w:val="00E23B9B"/>
    <w:rsid w:val="00E259D0"/>
    <w:rsid w:val="00E27103"/>
    <w:rsid w:val="00E30525"/>
    <w:rsid w:val="00E30C2C"/>
    <w:rsid w:val="00E3187F"/>
    <w:rsid w:val="00E32DBB"/>
    <w:rsid w:val="00E33A2F"/>
    <w:rsid w:val="00E340AB"/>
    <w:rsid w:val="00E35EAB"/>
    <w:rsid w:val="00E413A6"/>
    <w:rsid w:val="00E4179A"/>
    <w:rsid w:val="00E41CDC"/>
    <w:rsid w:val="00E41F46"/>
    <w:rsid w:val="00E44323"/>
    <w:rsid w:val="00E507BE"/>
    <w:rsid w:val="00E510DB"/>
    <w:rsid w:val="00E5201B"/>
    <w:rsid w:val="00E535AB"/>
    <w:rsid w:val="00E53742"/>
    <w:rsid w:val="00E53B10"/>
    <w:rsid w:val="00E55CC4"/>
    <w:rsid w:val="00E56107"/>
    <w:rsid w:val="00E56CED"/>
    <w:rsid w:val="00E56EEB"/>
    <w:rsid w:val="00E57029"/>
    <w:rsid w:val="00E600B8"/>
    <w:rsid w:val="00E60DA8"/>
    <w:rsid w:val="00E61056"/>
    <w:rsid w:val="00E6142E"/>
    <w:rsid w:val="00E6198F"/>
    <w:rsid w:val="00E63AC9"/>
    <w:rsid w:val="00E65056"/>
    <w:rsid w:val="00E65762"/>
    <w:rsid w:val="00E65F53"/>
    <w:rsid w:val="00E66A40"/>
    <w:rsid w:val="00E66BEC"/>
    <w:rsid w:val="00E702F3"/>
    <w:rsid w:val="00E730F6"/>
    <w:rsid w:val="00E73355"/>
    <w:rsid w:val="00E7363D"/>
    <w:rsid w:val="00E7619D"/>
    <w:rsid w:val="00E80F91"/>
    <w:rsid w:val="00E83231"/>
    <w:rsid w:val="00E8509D"/>
    <w:rsid w:val="00E920AE"/>
    <w:rsid w:val="00E925DE"/>
    <w:rsid w:val="00E92D67"/>
    <w:rsid w:val="00E947C2"/>
    <w:rsid w:val="00E96DF0"/>
    <w:rsid w:val="00EA4BC6"/>
    <w:rsid w:val="00EB1109"/>
    <w:rsid w:val="00EB46F8"/>
    <w:rsid w:val="00EB5ADE"/>
    <w:rsid w:val="00EB6363"/>
    <w:rsid w:val="00EB700C"/>
    <w:rsid w:val="00EB7D88"/>
    <w:rsid w:val="00EC09D3"/>
    <w:rsid w:val="00EC0B77"/>
    <w:rsid w:val="00EC2AE3"/>
    <w:rsid w:val="00EC4B8A"/>
    <w:rsid w:val="00EC615B"/>
    <w:rsid w:val="00ED4389"/>
    <w:rsid w:val="00ED4661"/>
    <w:rsid w:val="00ED5E75"/>
    <w:rsid w:val="00EE0544"/>
    <w:rsid w:val="00EE101F"/>
    <w:rsid w:val="00EE2EB8"/>
    <w:rsid w:val="00EE30A7"/>
    <w:rsid w:val="00EE3167"/>
    <w:rsid w:val="00EE47CB"/>
    <w:rsid w:val="00EE5733"/>
    <w:rsid w:val="00EE58D3"/>
    <w:rsid w:val="00EF148D"/>
    <w:rsid w:val="00EF3713"/>
    <w:rsid w:val="00EF43F8"/>
    <w:rsid w:val="00EF4BDA"/>
    <w:rsid w:val="00EF5CF6"/>
    <w:rsid w:val="00EF78FA"/>
    <w:rsid w:val="00F0100C"/>
    <w:rsid w:val="00F01190"/>
    <w:rsid w:val="00F013C2"/>
    <w:rsid w:val="00F01583"/>
    <w:rsid w:val="00F0225A"/>
    <w:rsid w:val="00F10513"/>
    <w:rsid w:val="00F111AB"/>
    <w:rsid w:val="00F13CDE"/>
    <w:rsid w:val="00F13F9A"/>
    <w:rsid w:val="00F14A9D"/>
    <w:rsid w:val="00F14B31"/>
    <w:rsid w:val="00F159A9"/>
    <w:rsid w:val="00F15F09"/>
    <w:rsid w:val="00F2055B"/>
    <w:rsid w:val="00F21A03"/>
    <w:rsid w:val="00F21F62"/>
    <w:rsid w:val="00F230F3"/>
    <w:rsid w:val="00F277EE"/>
    <w:rsid w:val="00F30B9A"/>
    <w:rsid w:val="00F31224"/>
    <w:rsid w:val="00F328DA"/>
    <w:rsid w:val="00F343AA"/>
    <w:rsid w:val="00F35CEB"/>
    <w:rsid w:val="00F35EC5"/>
    <w:rsid w:val="00F414B2"/>
    <w:rsid w:val="00F419CB"/>
    <w:rsid w:val="00F44ADB"/>
    <w:rsid w:val="00F44CF6"/>
    <w:rsid w:val="00F4618D"/>
    <w:rsid w:val="00F46F7A"/>
    <w:rsid w:val="00F47AC7"/>
    <w:rsid w:val="00F50171"/>
    <w:rsid w:val="00F54A07"/>
    <w:rsid w:val="00F55C36"/>
    <w:rsid w:val="00F57DDD"/>
    <w:rsid w:val="00F6017E"/>
    <w:rsid w:val="00F629D5"/>
    <w:rsid w:val="00F66A3F"/>
    <w:rsid w:val="00F67EB6"/>
    <w:rsid w:val="00F70BA0"/>
    <w:rsid w:val="00F71170"/>
    <w:rsid w:val="00F71D1A"/>
    <w:rsid w:val="00F72147"/>
    <w:rsid w:val="00F756E8"/>
    <w:rsid w:val="00F838BD"/>
    <w:rsid w:val="00F83C83"/>
    <w:rsid w:val="00F84605"/>
    <w:rsid w:val="00F84CF8"/>
    <w:rsid w:val="00F853F8"/>
    <w:rsid w:val="00F85BAB"/>
    <w:rsid w:val="00F91993"/>
    <w:rsid w:val="00F93708"/>
    <w:rsid w:val="00F9448D"/>
    <w:rsid w:val="00F94C26"/>
    <w:rsid w:val="00F961D1"/>
    <w:rsid w:val="00F969DC"/>
    <w:rsid w:val="00FA105B"/>
    <w:rsid w:val="00FA1981"/>
    <w:rsid w:val="00FA3D98"/>
    <w:rsid w:val="00FA5CD9"/>
    <w:rsid w:val="00FB2F31"/>
    <w:rsid w:val="00FB4BBE"/>
    <w:rsid w:val="00FB52E1"/>
    <w:rsid w:val="00FB6594"/>
    <w:rsid w:val="00FB7D09"/>
    <w:rsid w:val="00FC142C"/>
    <w:rsid w:val="00FC2C0B"/>
    <w:rsid w:val="00FC3FEB"/>
    <w:rsid w:val="00FC7887"/>
    <w:rsid w:val="00FD02AD"/>
    <w:rsid w:val="00FD0B29"/>
    <w:rsid w:val="00FD1C82"/>
    <w:rsid w:val="00FD24C6"/>
    <w:rsid w:val="00FD2AE1"/>
    <w:rsid w:val="00FD6832"/>
    <w:rsid w:val="00FD78DE"/>
    <w:rsid w:val="00FD7C8A"/>
    <w:rsid w:val="00FE0240"/>
    <w:rsid w:val="00FE07E8"/>
    <w:rsid w:val="00FE0AB2"/>
    <w:rsid w:val="00FE0DE2"/>
    <w:rsid w:val="00FE194C"/>
    <w:rsid w:val="00FE4F3C"/>
    <w:rsid w:val="00FE6FBE"/>
    <w:rsid w:val="00FE75CD"/>
    <w:rsid w:val="00FE7C16"/>
    <w:rsid w:val="00FF0894"/>
    <w:rsid w:val="00FF2086"/>
    <w:rsid w:val="00FF2161"/>
    <w:rsid w:val="00FF4818"/>
    <w:rsid w:val="00FF4D28"/>
    <w:rsid w:val="00FF70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AC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EB"/>
    <w:pPr>
      <w:spacing w:before="200" w:after="0" w:line="264" w:lineRule="auto"/>
    </w:pPr>
  </w:style>
  <w:style w:type="paragraph" w:styleId="Heading1">
    <w:name w:val="heading 1"/>
    <w:basedOn w:val="Normal"/>
    <w:next w:val="Normal"/>
    <w:link w:val="Heading1Char"/>
    <w:autoRedefine/>
    <w:uiPriority w:val="9"/>
    <w:qFormat/>
    <w:rsid w:val="004D3ACC"/>
    <w:pPr>
      <w:keepNext/>
      <w:keepLines/>
      <w:pageBreakBefore/>
      <w:pBdr>
        <w:bottom w:val="single" w:sz="4" w:space="1" w:color="17365D"/>
      </w:pBdr>
      <w:spacing w:before="240" w:after="360"/>
      <w:outlineLvl w:val="0"/>
    </w:pPr>
    <w:rPr>
      <w:rFonts w:eastAsiaTheme="majorEastAsia" w:cstheme="majorBidi"/>
      <w:bCs/>
      <w:sz w:val="52"/>
      <w:szCs w:val="52"/>
    </w:rPr>
  </w:style>
  <w:style w:type="paragraph" w:styleId="Heading2">
    <w:name w:val="heading 2"/>
    <w:basedOn w:val="Normal"/>
    <w:next w:val="Normal"/>
    <w:link w:val="Heading2Char"/>
    <w:uiPriority w:val="9"/>
    <w:unhideWhenUsed/>
    <w:qFormat/>
    <w:rsid w:val="003C4D59"/>
    <w:pPr>
      <w:keepNext/>
      <w:keepLines/>
      <w:spacing w:before="480" w:after="240"/>
      <w:outlineLvl w:val="1"/>
    </w:pPr>
    <w:rPr>
      <w:rFonts w:eastAsiaTheme="majorEastAsia" w:cstheme="majorBidi"/>
      <w:bCs/>
      <w:sz w:val="32"/>
      <w:szCs w:val="28"/>
    </w:rPr>
  </w:style>
  <w:style w:type="paragraph" w:styleId="Heading3">
    <w:name w:val="heading 3"/>
    <w:basedOn w:val="Normal"/>
    <w:next w:val="Normal"/>
    <w:link w:val="Heading3Char"/>
    <w:autoRedefine/>
    <w:uiPriority w:val="9"/>
    <w:unhideWhenUsed/>
    <w:qFormat/>
    <w:rsid w:val="0031359C"/>
    <w:pPr>
      <w:keepNext/>
      <w:keepLines/>
      <w:tabs>
        <w:tab w:val="left" w:pos="567"/>
        <w:tab w:val="left" w:pos="851"/>
        <w:tab w:val="left" w:pos="1134"/>
      </w:tabs>
      <w:spacing w:before="360" w:after="120"/>
      <w:ind w:left="567" w:hanging="567"/>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DA585E"/>
    <w:pPr>
      <w:keepNext/>
      <w:keepLines/>
      <w:spacing w:before="240"/>
      <w:outlineLvl w:val="3"/>
    </w:pPr>
    <w:rPr>
      <w:rFonts w:eastAsiaTheme="majorEastAsia" w:cstheme="majorBidi"/>
      <w:i/>
      <w:iCs/>
      <w:sz w:val="26"/>
    </w:rPr>
  </w:style>
  <w:style w:type="paragraph" w:styleId="Heading5">
    <w:name w:val="heading 5"/>
    <w:basedOn w:val="Normal"/>
    <w:next w:val="Normal"/>
    <w:link w:val="Heading5Char"/>
    <w:uiPriority w:val="9"/>
    <w:unhideWhenUsed/>
    <w:qFormat/>
    <w:rsid w:val="00354D72"/>
    <w:pPr>
      <w:keepNext/>
      <w:keepLines/>
      <w:outlineLvl w:val="4"/>
    </w:pPr>
    <w:rPr>
      <w:rFonts w:eastAsiaTheme="majorEastAsia"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CC"/>
    <w:rPr>
      <w:rFonts w:eastAsiaTheme="majorEastAsia" w:cstheme="majorBidi"/>
      <w:bCs/>
      <w:sz w:val="52"/>
      <w:szCs w:val="52"/>
    </w:rPr>
  </w:style>
  <w:style w:type="paragraph" w:styleId="Title">
    <w:name w:val="Title"/>
    <w:basedOn w:val="Normal"/>
    <w:next w:val="Normal"/>
    <w:link w:val="TitleChar"/>
    <w:uiPriority w:val="10"/>
    <w:qFormat/>
    <w:rsid w:val="004C003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C0035"/>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3C4D59"/>
    <w:rPr>
      <w:rFonts w:eastAsiaTheme="majorEastAsia" w:cstheme="majorBidi"/>
      <w:bCs/>
      <w:sz w:val="32"/>
      <w:szCs w:val="28"/>
    </w:rPr>
  </w:style>
  <w:style w:type="paragraph" w:styleId="ListParagraph">
    <w:name w:val="List Paragraph"/>
    <w:basedOn w:val="Normal"/>
    <w:uiPriority w:val="34"/>
    <w:qFormat/>
    <w:rsid w:val="002E758B"/>
    <w:pPr>
      <w:ind w:left="720"/>
      <w:contextualSpacing/>
    </w:pPr>
  </w:style>
  <w:style w:type="paragraph" w:styleId="Footer">
    <w:name w:val="footer"/>
    <w:basedOn w:val="Normal"/>
    <w:link w:val="FooterChar"/>
    <w:uiPriority w:val="99"/>
    <w:unhideWhenUsed/>
    <w:rsid w:val="002E758B"/>
    <w:pPr>
      <w:tabs>
        <w:tab w:val="center" w:pos="4513"/>
        <w:tab w:val="right" w:pos="9026"/>
      </w:tabs>
    </w:pPr>
  </w:style>
  <w:style w:type="character" w:customStyle="1" w:styleId="FooterChar">
    <w:name w:val="Footer Char"/>
    <w:basedOn w:val="DefaultParagraphFont"/>
    <w:link w:val="Footer"/>
    <w:uiPriority w:val="99"/>
    <w:rsid w:val="002E758B"/>
  </w:style>
  <w:style w:type="paragraph" w:styleId="FootnoteText">
    <w:name w:val="footnote text"/>
    <w:basedOn w:val="Normal"/>
    <w:link w:val="FootnoteTextChar"/>
    <w:uiPriority w:val="99"/>
    <w:semiHidden/>
    <w:unhideWhenUsed/>
    <w:rsid w:val="002E758B"/>
    <w:rPr>
      <w:sz w:val="20"/>
      <w:szCs w:val="20"/>
    </w:rPr>
  </w:style>
  <w:style w:type="character" w:customStyle="1" w:styleId="FootnoteTextChar">
    <w:name w:val="Footnote Text Char"/>
    <w:basedOn w:val="DefaultParagraphFont"/>
    <w:link w:val="FootnoteText"/>
    <w:uiPriority w:val="99"/>
    <w:semiHidden/>
    <w:rsid w:val="002E758B"/>
    <w:rPr>
      <w:sz w:val="20"/>
      <w:szCs w:val="20"/>
    </w:rPr>
  </w:style>
  <w:style w:type="character" w:styleId="FootnoteReference">
    <w:name w:val="footnote reference"/>
    <w:basedOn w:val="DefaultParagraphFont"/>
    <w:uiPriority w:val="99"/>
    <w:semiHidden/>
    <w:unhideWhenUsed/>
    <w:rsid w:val="002E758B"/>
    <w:rPr>
      <w:vertAlign w:val="superscript"/>
    </w:rPr>
  </w:style>
  <w:style w:type="paragraph" w:styleId="BalloonText">
    <w:name w:val="Balloon Text"/>
    <w:basedOn w:val="Normal"/>
    <w:link w:val="BalloonTextChar"/>
    <w:uiPriority w:val="99"/>
    <w:semiHidden/>
    <w:unhideWhenUsed/>
    <w:rsid w:val="002E758B"/>
    <w:rPr>
      <w:rFonts w:ascii="Tahoma" w:hAnsi="Tahoma" w:cs="Tahoma"/>
      <w:sz w:val="16"/>
      <w:szCs w:val="16"/>
    </w:rPr>
  </w:style>
  <w:style w:type="character" w:customStyle="1" w:styleId="BalloonTextChar">
    <w:name w:val="Balloon Text Char"/>
    <w:basedOn w:val="DefaultParagraphFont"/>
    <w:link w:val="BalloonText"/>
    <w:uiPriority w:val="99"/>
    <w:semiHidden/>
    <w:rsid w:val="002E758B"/>
    <w:rPr>
      <w:rFonts w:ascii="Tahoma" w:hAnsi="Tahoma" w:cs="Tahoma"/>
      <w:sz w:val="16"/>
      <w:szCs w:val="16"/>
    </w:rPr>
  </w:style>
  <w:style w:type="character" w:customStyle="1" w:styleId="Heading3Char">
    <w:name w:val="Heading 3 Char"/>
    <w:basedOn w:val="DefaultParagraphFont"/>
    <w:link w:val="Heading3"/>
    <w:uiPriority w:val="9"/>
    <w:rsid w:val="0031359C"/>
    <w:rPr>
      <w:rFonts w:ascii="Arial" w:eastAsiaTheme="majorEastAsia" w:hAnsi="Arial" w:cs="Arial"/>
      <w:b/>
      <w:bCs/>
    </w:rPr>
  </w:style>
  <w:style w:type="table" w:styleId="TableGrid">
    <w:name w:val="Table Grid"/>
    <w:aliases w:val="Header Table Grid"/>
    <w:basedOn w:val="TableNormal"/>
    <w:uiPriority w:val="59"/>
    <w:rsid w:val="009F03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67"/>
    <w:pPr>
      <w:tabs>
        <w:tab w:val="center" w:pos="4513"/>
        <w:tab w:val="right" w:pos="9026"/>
      </w:tabs>
    </w:pPr>
    <w:rPr>
      <w:lang w:val="en-US"/>
    </w:rPr>
  </w:style>
  <w:style w:type="character" w:customStyle="1" w:styleId="HeaderChar">
    <w:name w:val="Header Char"/>
    <w:basedOn w:val="DefaultParagraphFont"/>
    <w:link w:val="Header"/>
    <w:uiPriority w:val="99"/>
    <w:rsid w:val="009F0367"/>
    <w:rPr>
      <w:lang w:val="en-US"/>
    </w:rPr>
  </w:style>
  <w:style w:type="table" w:styleId="LightList-Accent1">
    <w:name w:val="Light List Accent 1"/>
    <w:basedOn w:val="TableNormal"/>
    <w:uiPriority w:val="61"/>
    <w:rsid w:val="00623D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23D26"/>
    <w:rPr>
      <w:sz w:val="16"/>
      <w:szCs w:val="16"/>
    </w:rPr>
  </w:style>
  <w:style w:type="paragraph" w:styleId="CommentText">
    <w:name w:val="annotation text"/>
    <w:basedOn w:val="Normal"/>
    <w:link w:val="CommentTextChar"/>
    <w:uiPriority w:val="99"/>
    <w:semiHidden/>
    <w:unhideWhenUsed/>
    <w:rsid w:val="00623D26"/>
    <w:rPr>
      <w:sz w:val="20"/>
      <w:szCs w:val="20"/>
    </w:rPr>
  </w:style>
  <w:style w:type="character" w:customStyle="1" w:styleId="CommentTextChar">
    <w:name w:val="Comment Text Char"/>
    <w:basedOn w:val="DefaultParagraphFont"/>
    <w:link w:val="CommentText"/>
    <w:uiPriority w:val="99"/>
    <w:semiHidden/>
    <w:rsid w:val="00623D26"/>
    <w:rPr>
      <w:sz w:val="20"/>
      <w:szCs w:val="20"/>
    </w:rPr>
  </w:style>
  <w:style w:type="character" w:customStyle="1" w:styleId="Heading5Char">
    <w:name w:val="Heading 5 Char"/>
    <w:basedOn w:val="DefaultParagraphFont"/>
    <w:link w:val="Heading5"/>
    <w:uiPriority w:val="9"/>
    <w:rsid w:val="00354D72"/>
    <w:rPr>
      <w:rFonts w:asciiTheme="majorHAnsi" w:eastAsiaTheme="majorEastAsia" w:hAnsiTheme="majorHAnsi" w:cstheme="majorBidi"/>
      <w:color w:val="243F60" w:themeColor="accent1" w:themeShade="7F"/>
      <w:lang w:val="en-GB"/>
    </w:rPr>
  </w:style>
  <w:style w:type="paragraph" w:styleId="TOCHeading">
    <w:name w:val="TOC Heading"/>
    <w:basedOn w:val="Heading1"/>
    <w:next w:val="Normal"/>
    <w:uiPriority w:val="39"/>
    <w:unhideWhenUsed/>
    <w:qFormat/>
    <w:rsid w:val="00354D72"/>
    <w:pPr>
      <w:outlineLvl w:val="9"/>
    </w:pPr>
    <w:rPr>
      <w:lang w:val="en-US" w:eastAsia="ja-JP"/>
    </w:rPr>
  </w:style>
  <w:style w:type="paragraph" w:styleId="TOC2">
    <w:name w:val="toc 2"/>
    <w:basedOn w:val="Normal"/>
    <w:next w:val="Normal"/>
    <w:autoRedefine/>
    <w:uiPriority w:val="39"/>
    <w:unhideWhenUsed/>
    <w:rsid w:val="00B11E37"/>
    <w:pPr>
      <w:tabs>
        <w:tab w:val="right" w:leader="dot" w:pos="9016"/>
      </w:tabs>
      <w:ind w:left="567"/>
      <w:jc w:val="both"/>
    </w:pPr>
    <w:rPr>
      <w:noProof/>
      <w:lang w:val="en-GB"/>
    </w:rPr>
  </w:style>
  <w:style w:type="character" w:styleId="Hyperlink">
    <w:name w:val="Hyperlink"/>
    <w:basedOn w:val="DefaultParagraphFont"/>
    <w:uiPriority w:val="99"/>
    <w:unhideWhenUsed/>
    <w:rsid w:val="00354D72"/>
    <w:rPr>
      <w:color w:val="0000FF" w:themeColor="hyperlink"/>
      <w:u w:val="single"/>
    </w:rPr>
  </w:style>
  <w:style w:type="paragraph" w:styleId="BodyText">
    <w:name w:val="Body Text"/>
    <w:basedOn w:val="Normal"/>
    <w:link w:val="BodyTextChar"/>
    <w:rsid w:val="00436232"/>
    <w:pPr>
      <w:spacing w:line="240" w:lineRule="atLeast"/>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36232"/>
    <w:rPr>
      <w:rFonts w:ascii="Arial" w:eastAsia="Times New Roman" w:hAnsi="Arial" w:cs="Times New Roman"/>
      <w:szCs w:val="20"/>
      <w:lang w:eastAsia="en-GB"/>
    </w:rPr>
  </w:style>
  <w:style w:type="character" w:customStyle="1" w:styleId="Style10ptAuto">
    <w:name w:val="Style 10 pt Auto"/>
    <w:rsid w:val="00436232"/>
    <w:rPr>
      <w:rFonts w:ascii="Arial" w:hAnsi="Arial" w:cs="Times New Roman"/>
      <w:color w:val="auto"/>
      <w:sz w:val="20"/>
    </w:rPr>
  </w:style>
  <w:style w:type="table" w:styleId="MediumShading1-Accent3">
    <w:name w:val="Medium Shading 1 Accent 3"/>
    <w:basedOn w:val="TableNormal"/>
    <w:uiPriority w:val="63"/>
    <w:rsid w:val="004362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Bullet">
    <w:name w:val="List Bullet"/>
    <w:basedOn w:val="Normal"/>
    <w:uiPriority w:val="13"/>
    <w:unhideWhenUsed/>
    <w:qFormat/>
    <w:rsid w:val="00090DB3"/>
    <w:pPr>
      <w:numPr>
        <w:numId w:val="13"/>
      </w:numPr>
      <w:contextualSpacing/>
    </w:pPr>
  </w:style>
  <w:style w:type="numbering" w:customStyle="1" w:styleId="PwCListBullets1">
    <w:name w:val="PwC List Bullets 1"/>
    <w:uiPriority w:val="99"/>
    <w:rsid w:val="00090DB3"/>
    <w:pPr>
      <w:numPr>
        <w:numId w:val="13"/>
      </w:numPr>
    </w:pPr>
  </w:style>
  <w:style w:type="paragraph" w:styleId="ListBullet2">
    <w:name w:val="List Bullet 2"/>
    <w:basedOn w:val="Normal"/>
    <w:uiPriority w:val="13"/>
    <w:unhideWhenUsed/>
    <w:qFormat/>
    <w:rsid w:val="00090DB3"/>
    <w:pPr>
      <w:numPr>
        <w:ilvl w:val="1"/>
        <w:numId w:val="13"/>
      </w:numPr>
      <w:contextualSpacing/>
    </w:pPr>
  </w:style>
  <w:style w:type="paragraph" w:styleId="ListBullet3">
    <w:name w:val="List Bullet 3"/>
    <w:basedOn w:val="Normal"/>
    <w:uiPriority w:val="13"/>
    <w:unhideWhenUsed/>
    <w:qFormat/>
    <w:rsid w:val="00090DB3"/>
    <w:pPr>
      <w:numPr>
        <w:ilvl w:val="2"/>
        <w:numId w:val="13"/>
      </w:numPr>
      <w:contextualSpacing/>
    </w:pPr>
  </w:style>
  <w:style w:type="paragraph" w:styleId="ListBullet4">
    <w:name w:val="List Bullet 4"/>
    <w:basedOn w:val="Normal"/>
    <w:uiPriority w:val="13"/>
    <w:unhideWhenUsed/>
    <w:rsid w:val="00090DB3"/>
    <w:pPr>
      <w:numPr>
        <w:ilvl w:val="3"/>
        <w:numId w:val="13"/>
      </w:numPr>
      <w:contextualSpacing/>
    </w:pPr>
  </w:style>
  <w:style w:type="paragraph" w:styleId="ListBullet5">
    <w:name w:val="List Bullet 5"/>
    <w:basedOn w:val="Normal"/>
    <w:uiPriority w:val="13"/>
    <w:unhideWhenUsed/>
    <w:rsid w:val="00090DB3"/>
    <w:pPr>
      <w:numPr>
        <w:ilvl w:val="4"/>
        <w:numId w:val="13"/>
      </w:numPr>
      <w:contextualSpacing/>
    </w:pPr>
  </w:style>
  <w:style w:type="paragraph" w:customStyle="1" w:styleId="Instructions">
    <w:name w:val="Instructions"/>
    <w:basedOn w:val="Normal"/>
    <w:uiPriority w:val="99"/>
    <w:rsid w:val="00090DB3"/>
    <w:pPr>
      <w:spacing w:after="180"/>
    </w:pPr>
    <w:rPr>
      <w:rFonts w:ascii="Arial" w:hAnsi="Arial" w:cs="Arial"/>
      <w:i/>
      <w:iCs/>
      <w:szCs w:val="24"/>
      <w:lang w:eastAsia="en-AU"/>
    </w:rPr>
  </w:style>
  <w:style w:type="paragraph" w:styleId="CommentSubject">
    <w:name w:val="annotation subject"/>
    <w:basedOn w:val="CommentText"/>
    <w:next w:val="CommentText"/>
    <w:link w:val="CommentSubjectChar"/>
    <w:uiPriority w:val="99"/>
    <w:semiHidden/>
    <w:unhideWhenUsed/>
    <w:rsid w:val="004E7E6D"/>
    <w:rPr>
      <w:b/>
      <w:bCs/>
    </w:rPr>
  </w:style>
  <w:style w:type="character" w:customStyle="1" w:styleId="CommentSubjectChar">
    <w:name w:val="Comment Subject Char"/>
    <w:basedOn w:val="CommentTextChar"/>
    <w:link w:val="CommentSubject"/>
    <w:uiPriority w:val="99"/>
    <w:semiHidden/>
    <w:rsid w:val="004E7E6D"/>
    <w:rPr>
      <w:b/>
      <w:bCs/>
      <w:sz w:val="20"/>
      <w:szCs w:val="20"/>
    </w:rPr>
  </w:style>
  <w:style w:type="character" w:customStyle="1" w:styleId="Heading4Char">
    <w:name w:val="Heading 4 Char"/>
    <w:basedOn w:val="DefaultParagraphFont"/>
    <w:link w:val="Heading4"/>
    <w:uiPriority w:val="9"/>
    <w:rsid w:val="00DA585E"/>
    <w:rPr>
      <w:rFonts w:asciiTheme="majorHAnsi" w:eastAsiaTheme="majorEastAsia" w:hAnsiTheme="majorHAnsi" w:cstheme="majorBidi"/>
      <w:i/>
      <w:iCs/>
      <w:sz w:val="26"/>
    </w:rPr>
  </w:style>
  <w:style w:type="paragraph" w:styleId="Quote">
    <w:name w:val="Quote"/>
    <w:basedOn w:val="Normal"/>
    <w:next w:val="Normal"/>
    <w:link w:val="QuoteChar"/>
    <w:autoRedefine/>
    <w:uiPriority w:val="29"/>
    <w:qFormat/>
    <w:rsid w:val="00CA5204"/>
    <w:pPr>
      <w:spacing w:before="240" w:after="360"/>
      <w:ind w:left="397" w:right="284"/>
    </w:pPr>
    <w:rPr>
      <w:i/>
      <w:iCs/>
      <w:szCs w:val="26"/>
    </w:rPr>
  </w:style>
  <w:style w:type="character" w:customStyle="1" w:styleId="QuoteChar">
    <w:name w:val="Quote Char"/>
    <w:basedOn w:val="DefaultParagraphFont"/>
    <w:link w:val="Quote"/>
    <w:uiPriority w:val="29"/>
    <w:rsid w:val="00CA5204"/>
    <w:rPr>
      <w:i/>
      <w:iCs/>
      <w:szCs w:val="26"/>
    </w:rPr>
  </w:style>
  <w:style w:type="paragraph" w:styleId="TOC1">
    <w:name w:val="toc 1"/>
    <w:basedOn w:val="Normal"/>
    <w:next w:val="Normal"/>
    <w:autoRedefine/>
    <w:uiPriority w:val="39"/>
    <w:unhideWhenUsed/>
    <w:rsid w:val="004E4EDE"/>
    <w:pPr>
      <w:tabs>
        <w:tab w:val="right" w:leader="dot" w:pos="9016"/>
      </w:tabs>
      <w:spacing w:after="100"/>
      <w:ind w:left="283" w:right="283"/>
    </w:pPr>
    <w:rPr>
      <w:b/>
      <w:noProof/>
    </w:rPr>
  </w:style>
  <w:style w:type="paragraph" w:styleId="TOC3">
    <w:name w:val="toc 3"/>
    <w:basedOn w:val="Normal"/>
    <w:next w:val="Normal"/>
    <w:autoRedefine/>
    <w:uiPriority w:val="39"/>
    <w:unhideWhenUsed/>
    <w:rsid w:val="0009673F"/>
    <w:pPr>
      <w:spacing w:after="100"/>
      <w:ind w:left="500"/>
    </w:pPr>
  </w:style>
  <w:style w:type="paragraph" w:customStyle="1" w:styleId="Bullet">
    <w:name w:val="Bullet"/>
    <w:basedOn w:val="Normal"/>
    <w:link w:val="BulletChar"/>
    <w:uiPriority w:val="99"/>
    <w:qFormat/>
    <w:rsid w:val="00960FE5"/>
    <w:pPr>
      <w:numPr>
        <w:numId w:val="19"/>
      </w:numPr>
      <w:tabs>
        <w:tab w:val="clear" w:pos="624"/>
      </w:tabs>
      <w:spacing w:before="120"/>
      <w:ind w:left="709" w:hanging="425"/>
    </w:pPr>
    <w:rPr>
      <w:rFonts w:eastAsia="Times New Roman" w:cs="Times New Roman"/>
      <w:szCs w:val="24"/>
    </w:rPr>
  </w:style>
  <w:style w:type="character" w:customStyle="1" w:styleId="BulletChar">
    <w:name w:val="Bullet Char"/>
    <w:basedOn w:val="DefaultParagraphFont"/>
    <w:link w:val="Bullet"/>
    <w:uiPriority w:val="99"/>
    <w:rsid w:val="00960FE5"/>
    <w:rPr>
      <w:rFonts w:eastAsia="Times New Roman" w:cs="Times New Roman"/>
      <w:sz w:val="24"/>
      <w:szCs w:val="24"/>
    </w:rPr>
  </w:style>
  <w:style w:type="paragraph" w:customStyle="1" w:styleId="Listnumbered">
    <w:name w:val="List numbered"/>
    <w:basedOn w:val="Normal"/>
    <w:qFormat/>
    <w:rsid w:val="009C63A4"/>
    <w:pPr>
      <w:ind w:left="709" w:hanging="425"/>
    </w:pPr>
  </w:style>
  <w:style w:type="paragraph" w:customStyle="1" w:styleId="Bullet2">
    <w:name w:val="Bullet 2"/>
    <w:basedOn w:val="Normal"/>
    <w:link w:val="Bullet2Char"/>
    <w:rsid w:val="00D149E3"/>
    <w:pPr>
      <w:widowControl w:val="0"/>
      <w:numPr>
        <w:numId w:val="21"/>
      </w:numPr>
      <w:suppressAutoHyphens/>
      <w:autoSpaceDE w:val="0"/>
      <w:autoSpaceDN w:val="0"/>
      <w:adjustRightInd w:val="0"/>
      <w:spacing w:before="120"/>
      <w:ind w:left="1134"/>
      <w:textAlignment w:val="center"/>
    </w:pPr>
    <w:rPr>
      <w:rFonts w:eastAsia="Times New Roman" w:cs="Times New Roman"/>
      <w:color w:val="000000"/>
      <w:szCs w:val="20"/>
      <w:lang w:val="en-GB" w:eastAsia="en-NZ"/>
    </w:rPr>
  </w:style>
  <w:style w:type="character" w:customStyle="1" w:styleId="Bullet2Char">
    <w:name w:val="Bullet 2 Char"/>
    <w:basedOn w:val="DefaultParagraphFont"/>
    <w:link w:val="Bullet2"/>
    <w:rsid w:val="00D149E3"/>
    <w:rPr>
      <w:rFonts w:eastAsia="Times New Roman" w:cs="Times New Roman"/>
      <w:color w:val="000000"/>
      <w:sz w:val="25"/>
      <w:szCs w:val="20"/>
      <w:lang w:val="en-GB" w:eastAsia="en-NZ"/>
    </w:rPr>
  </w:style>
  <w:style w:type="numbering" w:customStyle="1" w:styleId="StyleBulleted">
    <w:name w:val="Style Bulleted"/>
    <w:rsid w:val="0087260F"/>
    <w:pPr>
      <w:numPr>
        <w:numId w:val="20"/>
      </w:numPr>
    </w:pPr>
  </w:style>
  <w:style w:type="paragraph" w:customStyle="1" w:styleId="Box">
    <w:name w:val="Box"/>
    <w:basedOn w:val="Normal"/>
    <w:qFormat/>
    <w:rsid w:val="002A7F05"/>
    <w:pPr>
      <w:pBdr>
        <w:top w:val="single" w:sz="4" w:space="15" w:color="auto"/>
        <w:left w:val="single" w:sz="4" w:space="15" w:color="auto"/>
        <w:bottom w:val="single" w:sz="4" w:space="15" w:color="auto"/>
        <w:right w:val="single" w:sz="4" w:space="15" w:color="auto"/>
      </w:pBdr>
      <w:ind w:left="227" w:right="227"/>
    </w:pPr>
  </w:style>
  <w:style w:type="paragraph" w:customStyle="1" w:styleId="Tabletext">
    <w:name w:val="Table text"/>
    <w:basedOn w:val="Normal"/>
    <w:qFormat/>
    <w:rsid w:val="004871BB"/>
    <w:pPr>
      <w:spacing w:after="120"/>
      <w:ind w:left="170"/>
    </w:pPr>
    <w:rPr>
      <w:lang w:val="en-US"/>
    </w:rPr>
  </w:style>
  <w:style w:type="paragraph" w:customStyle="1" w:styleId="Tablehead">
    <w:name w:val="Table head"/>
    <w:basedOn w:val="Tabletext"/>
    <w:qFormat/>
    <w:rsid w:val="008433FD"/>
    <w:pPr>
      <w:spacing w:before="240" w:after="240"/>
      <w:ind w:left="0"/>
    </w:pPr>
    <w:rPr>
      <w:b/>
      <w:szCs w:val="28"/>
    </w:rPr>
  </w:style>
  <w:style w:type="paragraph" w:customStyle="1" w:styleId="Tablesubhead">
    <w:name w:val="Table subhead"/>
    <w:basedOn w:val="Tabletext"/>
    <w:autoRedefine/>
    <w:qFormat/>
    <w:rsid w:val="009523CB"/>
    <w:pPr>
      <w:spacing w:before="240" w:after="180"/>
      <w:ind w:left="0"/>
    </w:pPr>
    <w:rPr>
      <w:i/>
    </w:rPr>
  </w:style>
  <w:style w:type="paragraph" w:customStyle="1" w:styleId="Boxhead">
    <w:name w:val="Box head"/>
    <w:basedOn w:val="Box"/>
    <w:qFormat/>
    <w:rsid w:val="00FB52E1"/>
    <w:rPr>
      <w:b/>
      <w:sz w:val="26"/>
    </w:rPr>
  </w:style>
  <w:style w:type="paragraph" w:customStyle="1" w:styleId="Boxbullet">
    <w:name w:val="Box bullet"/>
    <w:basedOn w:val="Bullet"/>
    <w:autoRedefine/>
    <w:qFormat/>
    <w:rsid w:val="00687A33"/>
    <w:pPr>
      <w:pBdr>
        <w:top w:val="single" w:sz="4" w:space="15" w:color="auto"/>
        <w:left w:val="single" w:sz="4" w:space="15" w:color="auto"/>
        <w:bottom w:val="single" w:sz="4" w:space="15" w:color="auto"/>
        <w:right w:val="single" w:sz="4" w:space="15" w:color="auto"/>
      </w:pBdr>
      <w:ind w:left="652" w:right="227"/>
    </w:pPr>
  </w:style>
  <w:style w:type="paragraph" w:styleId="Revision">
    <w:name w:val="Revision"/>
    <w:hidden/>
    <w:uiPriority w:val="99"/>
    <w:semiHidden/>
    <w:rsid w:val="00B948FB"/>
    <w:pPr>
      <w:spacing w:after="0" w:line="240" w:lineRule="auto"/>
    </w:pPr>
    <w:rPr>
      <w:rFonts w:asciiTheme="majorHAnsi" w:hAnsiTheme="majorHAnsi"/>
      <w:sz w:val="24"/>
    </w:rPr>
  </w:style>
  <w:style w:type="character" w:styleId="FollowedHyperlink">
    <w:name w:val="FollowedHyperlink"/>
    <w:basedOn w:val="DefaultParagraphFont"/>
    <w:uiPriority w:val="99"/>
    <w:semiHidden/>
    <w:unhideWhenUsed/>
    <w:rsid w:val="003E082C"/>
    <w:rPr>
      <w:color w:val="800080" w:themeColor="followedHyperlink"/>
      <w:u w:val="single"/>
    </w:rPr>
  </w:style>
  <w:style w:type="paragraph" w:styleId="TOC4">
    <w:name w:val="toc 4"/>
    <w:basedOn w:val="Normal"/>
    <w:next w:val="Normal"/>
    <w:autoRedefine/>
    <w:uiPriority w:val="39"/>
    <w:unhideWhenUsed/>
    <w:rsid w:val="00B11E37"/>
    <w:pPr>
      <w:ind w:left="660"/>
    </w:pPr>
  </w:style>
  <w:style w:type="paragraph" w:styleId="TOC5">
    <w:name w:val="toc 5"/>
    <w:basedOn w:val="Normal"/>
    <w:next w:val="Normal"/>
    <w:autoRedefine/>
    <w:uiPriority w:val="39"/>
    <w:unhideWhenUsed/>
    <w:rsid w:val="00B11E37"/>
    <w:pPr>
      <w:ind w:left="880"/>
    </w:pPr>
  </w:style>
  <w:style w:type="paragraph" w:styleId="TOC6">
    <w:name w:val="toc 6"/>
    <w:basedOn w:val="Normal"/>
    <w:next w:val="Normal"/>
    <w:autoRedefine/>
    <w:uiPriority w:val="39"/>
    <w:unhideWhenUsed/>
    <w:rsid w:val="00B11E37"/>
    <w:pPr>
      <w:ind w:left="1100"/>
    </w:pPr>
  </w:style>
  <w:style w:type="paragraph" w:styleId="TOC7">
    <w:name w:val="toc 7"/>
    <w:basedOn w:val="Normal"/>
    <w:next w:val="Normal"/>
    <w:autoRedefine/>
    <w:uiPriority w:val="39"/>
    <w:unhideWhenUsed/>
    <w:rsid w:val="00B11E37"/>
    <w:pPr>
      <w:ind w:left="1320"/>
    </w:pPr>
  </w:style>
  <w:style w:type="paragraph" w:styleId="TOC8">
    <w:name w:val="toc 8"/>
    <w:basedOn w:val="Normal"/>
    <w:next w:val="Normal"/>
    <w:autoRedefine/>
    <w:uiPriority w:val="39"/>
    <w:unhideWhenUsed/>
    <w:rsid w:val="00B11E37"/>
    <w:pPr>
      <w:ind w:left="1540"/>
    </w:pPr>
  </w:style>
  <w:style w:type="paragraph" w:styleId="TOC9">
    <w:name w:val="toc 9"/>
    <w:basedOn w:val="Normal"/>
    <w:next w:val="Normal"/>
    <w:autoRedefine/>
    <w:uiPriority w:val="39"/>
    <w:unhideWhenUsed/>
    <w:rsid w:val="00B11E37"/>
    <w:pPr>
      <w:ind w:left="1760"/>
    </w:pPr>
  </w:style>
  <w:style w:type="paragraph" w:styleId="NormalWeb">
    <w:name w:val="Normal (Web)"/>
    <w:basedOn w:val="Normal"/>
    <w:uiPriority w:val="99"/>
    <w:unhideWhenUsed/>
    <w:rsid w:val="00DD75B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33431F"/>
  </w:style>
  <w:style w:type="table" w:styleId="LightList-Accent5">
    <w:name w:val="Light List Accent 5"/>
    <w:basedOn w:val="TableNormal"/>
    <w:uiPriority w:val="61"/>
    <w:rsid w:val="00BE750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BE75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IATable">
    <w:name w:val="_DIA Table"/>
    <w:basedOn w:val="TableNormal"/>
    <w:uiPriority w:val="99"/>
    <w:rsid w:val="00710F4E"/>
    <w:pPr>
      <w:spacing w:before="56" w:after="32" w:line="240" w:lineRule="auto"/>
    </w:pPr>
    <w:rPr>
      <w:rFonts w:ascii="Calibri" w:eastAsia="Times New Roman" w:hAnsi="Calibri" w:cs="Times New Roman"/>
      <w:szCs w:val="24"/>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spacing w:beforeLines="0" w:before="60" w:beforeAutospacing="0" w:afterLines="0" w:after="32" w:afterAutospacing="0"/>
      </w:pPr>
      <w:rPr>
        <w:rFonts w:ascii="Calibri" w:hAnsi="Calibri" w:cs="Times New Roman"/>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table" w:customStyle="1" w:styleId="HeaderTableGrid1">
    <w:name w:val="Header Table Grid1"/>
    <w:basedOn w:val="TableNormal"/>
    <w:next w:val="TableGrid"/>
    <w:uiPriority w:val="59"/>
    <w:rsid w:val="00710F4E"/>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basedOn w:val="DefaultParagraphFont"/>
    <w:uiPriority w:val="99"/>
    <w:semiHidden/>
    <w:unhideWhenUsed/>
    <w:rsid w:val="00332DD4"/>
    <w:rPr>
      <w:i/>
      <w:iCs/>
    </w:rPr>
  </w:style>
  <w:style w:type="paragraph" w:customStyle="1" w:styleId="text">
    <w:name w:val="text"/>
    <w:basedOn w:val="Normal"/>
    <w:rsid w:val="00332D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332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EB"/>
    <w:pPr>
      <w:spacing w:before="200" w:after="0" w:line="264" w:lineRule="auto"/>
    </w:pPr>
  </w:style>
  <w:style w:type="paragraph" w:styleId="Heading1">
    <w:name w:val="heading 1"/>
    <w:basedOn w:val="Normal"/>
    <w:next w:val="Normal"/>
    <w:link w:val="Heading1Char"/>
    <w:autoRedefine/>
    <w:uiPriority w:val="9"/>
    <w:qFormat/>
    <w:rsid w:val="004D3ACC"/>
    <w:pPr>
      <w:keepNext/>
      <w:keepLines/>
      <w:pageBreakBefore/>
      <w:pBdr>
        <w:bottom w:val="single" w:sz="4" w:space="1" w:color="17365D"/>
      </w:pBdr>
      <w:spacing w:before="240" w:after="360"/>
      <w:outlineLvl w:val="0"/>
    </w:pPr>
    <w:rPr>
      <w:rFonts w:eastAsiaTheme="majorEastAsia" w:cstheme="majorBidi"/>
      <w:bCs/>
      <w:sz w:val="52"/>
      <w:szCs w:val="52"/>
    </w:rPr>
  </w:style>
  <w:style w:type="paragraph" w:styleId="Heading2">
    <w:name w:val="heading 2"/>
    <w:basedOn w:val="Normal"/>
    <w:next w:val="Normal"/>
    <w:link w:val="Heading2Char"/>
    <w:uiPriority w:val="9"/>
    <w:unhideWhenUsed/>
    <w:qFormat/>
    <w:rsid w:val="003C4D59"/>
    <w:pPr>
      <w:keepNext/>
      <w:keepLines/>
      <w:spacing w:before="480" w:after="240"/>
      <w:outlineLvl w:val="1"/>
    </w:pPr>
    <w:rPr>
      <w:rFonts w:eastAsiaTheme="majorEastAsia" w:cstheme="majorBidi"/>
      <w:bCs/>
      <w:sz w:val="32"/>
      <w:szCs w:val="28"/>
    </w:rPr>
  </w:style>
  <w:style w:type="paragraph" w:styleId="Heading3">
    <w:name w:val="heading 3"/>
    <w:basedOn w:val="Normal"/>
    <w:next w:val="Normal"/>
    <w:link w:val="Heading3Char"/>
    <w:autoRedefine/>
    <w:uiPriority w:val="9"/>
    <w:unhideWhenUsed/>
    <w:qFormat/>
    <w:rsid w:val="0031359C"/>
    <w:pPr>
      <w:keepNext/>
      <w:keepLines/>
      <w:tabs>
        <w:tab w:val="left" w:pos="567"/>
        <w:tab w:val="left" w:pos="851"/>
        <w:tab w:val="left" w:pos="1134"/>
      </w:tabs>
      <w:spacing w:before="360" w:after="120"/>
      <w:ind w:left="567" w:hanging="567"/>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DA585E"/>
    <w:pPr>
      <w:keepNext/>
      <w:keepLines/>
      <w:spacing w:before="240"/>
      <w:outlineLvl w:val="3"/>
    </w:pPr>
    <w:rPr>
      <w:rFonts w:eastAsiaTheme="majorEastAsia" w:cstheme="majorBidi"/>
      <w:i/>
      <w:iCs/>
      <w:sz w:val="26"/>
    </w:rPr>
  </w:style>
  <w:style w:type="paragraph" w:styleId="Heading5">
    <w:name w:val="heading 5"/>
    <w:basedOn w:val="Normal"/>
    <w:next w:val="Normal"/>
    <w:link w:val="Heading5Char"/>
    <w:uiPriority w:val="9"/>
    <w:unhideWhenUsed/>
    <w:qFormat/>
    <w:rsid w:val="00354D72"/>
    <w:pPr>
      <w:keepNext/>
      <w:keepLines/>
      <w:outlineLvl w:val="4"/>
    </w:pPr>
    <w:rPr>
      <w:rFonts w:eastAsiaTheme="majorEastAsia"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CC"/>
    <w:rPr>
      <w:rFonts w:eastAsiaTheme="majorEastAsia" w:cstheme="majorBidi"/>
      <w:bCs/>
      <w:sz w:val="52"/>
      <w:szCs w:val="52"/>
    </w:rPr>
  </w:style>
  <w:style w:type="paragraph" w:styleId="Title">
    <w:name w:val="Title"/>
    <w:basedOn w:val="Normal"/>
    <w:next w:val="Normal"/>
    <w:link w:val="TitleChar"/>
    <w:uiPriority w:val="10"/>
    <w:qFormat/>
    <w:rsid w:val="004C003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C0035"/>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3C4D59"/>
    <w:rPr>
      <w:rFonts w:eastAsiaTheme="majorEastAsia" w:cstheme="majorBidi"/>
      <w:bCs/>
      <w:sz w:val="32"/>
      <w:szCs w:val="28"/>
    </w:rPr>
  </w:style>
  <w:style w:type="paragraph" w:styleId="ListParagraph">
    <w:name w:val="List Paragraph"/>
    <w:basedOn w:val="Normal"/>
    <w:uiPriority w:val="34"/>
    <w:qFormat/>
    <w:rsid w:val="002E758B"/>
    <w:pPr>
      <w:ind w:left="720"/>
      <w:contextualSpacing/>
    </w:pPr>
  </w:style>
  <w:style w:type="paragraph" w:styleId="Footer">
    <w:name w:val="footer"/>
    <w:basedOn w:val="Normal"/>
    <w:link w:val="FooterChar"/>
    <w:uiPriority w:val="99"/>
    <w:unhideWhenUsed/>
    <w:rsid w:val="002E758B"/>
    <w:pPr>
      <w:tabs>
        <w:tab w:val="center" w:pos="4513"/>
        <w:tab w:val="right" w:pos="9026"/>
      </w:tabs>
    </w:pPr>
  </w:style>
  <w:style w:type="character" w:customStyle="1" w:styleId="FooterChar">
    <w:name w:val="Footer Char"/>
    <w:basedOn w:val="DefaultParagraphFont"/>
    <w:link w:val="Footer"/>
    <w:uiPriority w:val="99"/>
    <w:rsid w:val="002E758B"/>
  </w:style>
  <w:style w:type="paragraph" w:styleId="FootnoteText">
    <w:name w:val="footnote text"/>
    <w:basedOn w:val="Normal"/>
    <w:link w:val="FootnoteTextChar"/>
    <w:uiPriority w:val="99"/>
    <w:semiHidden/>
    <w:unhideWhenUsed/>
    <w:rsid w:val="002E758B"/>
    <w:rPr>
      <w:sz w:val="20"/>
      <w:szCs w:val="20"/>
    </w:rPr>
  </w:style>
  <w:style w:type="character" w:customStyle="1" w:styleId="FootnoteTextChar">
    <w:name w:val="Footnote Text Char"/>
    <w:basedOn w:val="DefaultParagraphFont"/>
    <w:link w:val="FootnoteText"/>
    <w:uiPriority w:val="99"/>
    <w:semiHidden/>
    <w:rsid w:val="002E758B"/>
    <w:rPr>
      <w:sz w:val="20"/>
      <w:szCs w:val="20"/>
    </w:rPr>
  </w:style>
  <w:style w:type="character" w:styleId="FootnoteReference">
    <w:name w:val="footnote reference"/>
    <w:basedOn w:val="DefaultParagraphFont"/>
    <w:uiPriority w:val="99"/>
    <w:semiHidden/>
    <w:unhideWhenUsed/>
    <w:rsid w:val="002E758B"/>
    <w:rPr>
      <w:vertAlign w:val="superscript"/>
    </w:rPr>
  </w:style>
  <w:style w:type="paragraph" w:styleId="BalloonText">
    <w:name w:val="Balloon Text"/>
    <w:basedOn w:val="Normal"/>
    <w:link w:val="BalloonTextChar"/>
    <w:uiPriority w:val="99"/>
    <w:semiHidden/>
    <w:unhideWhenUsed/>
    <w:rsid w:val="002E758B"/>
    <w:rPr>
      <w:rFonts w:ascii="Tahoma" w:hAnsi="Tahoma" w:cs="Tahoma"/>
      <w:sz w:val="16"/>
      <w:szCs w:val="16"/>
    </w:rPr>
  </w:style>
  <w:style w:type="character" w:customStyle="1" w:styleId="BalloonTextChar">
    <w:name w:val="Balloon Text Char"/>
    <w:basedOn w:val="DefaultParagraphFont"/>
    <w:link w:val="BalloonText"/>
    <w:uiPriority w:val="99"/>
    <w:semiHidden/>
    <w:rsid w:val="002E758B"/>
    <w:rPr>
      <w:rFonts w:ascii="Tahoma" w:hAnsi="Tahoma" w:cs="Tahoma"/>
      <w:sz w:val="16"/>
      <w:szCs w:val="16"/>
    </w:rPr>
  </w:style>
  <w:style w:type="character" w:customStyle="1" w:styleId="Heading3Char">
    <w:name w:val="Heading 3 Char"/>
    <w:basedOn w:val="DefaultParagraphFont"/>
    <w:link w:val="Heading3"/>
    <w:uiPriority w:val="9"/>
    <w:rsid w:val="0031359C"/>
    <w:rPr>
      <w:rFonts w:ascii="Arial" w:eastAsiaTheme="majorEastAsia" w:hAnsi="Arial" w:cs="Arial"/>
      <w:b/>
      <w:bCs/>
    </w:rPr>
  </w:style>
  <w:style w:type="table" w:styleId="TableGrid">
    <w:name w:val="Table Grid"/>
    <w:aliases w:val="Header Table Grid"/>
    <w:basedOn w:val="TableNormal"/>
    <w:uiPriority w:val="59"/>
    <w:rsid w:val="009F03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67"/>
    <w:pPr>
      <w:tabs>
        <w:tab w:val="center" w:pos="4513"/>
        <w:tab w:val="right" w:pos="9026"/>
      </w:tabs>
    </w:pPr>
    <w:rPr>
      <w:lang w:val="en-US"/>
    </w:rPr>
  </w:style>
  <w:style w:type="character" w:customStyle="1" w:styleId="HeaderChar">
    <w:name w:val="Header Char"/>
    <w:basedOn w:val="DefaultParagraphFont"/>
    <w:link w:val="Header"/>
    <w:uiPriority w:val="99"/>
    <w:rsid w:val="009F0367"/>
    <w:rPr>
      <w:lang w:val="en-US"/>
    </w:rPr>
  </w:style>
  <w:style w:type="table" w:styleId="LightList-Accent1">
    <w:name w:val="Light List Accent 1"/>
    <w:basedOn w:val="TableNormal"/>
    <w:uiPriority w:val="61"/>
    <w:rsid w:val="00623D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23D26"/>
    <w:rPr>
      <w:sz w:val="16"/>
      <w:szCs w:val="16"/>
    </w:rPr>
  </w:style>
  <w:style w:type="paragraph" w:styleId="CommentText">
    <w:name w:val="annotation text"/>
    <w:basedOn w:val="Normal"/>
    <w:link w:val="CommentTextChar"/>
    <w:uiPriority w:val="99"/>
    <w:semiHidden/>
    <w:unhideWhenUsed/>
    <w:rsid w:val="00623D26"/>
    <w:rPr>
      <w:sz w:val="20"/>
      <w:szCs w:val="20"/>
    </w:rPr>
  </w:style>
  <w:style w:type="character" w:customStyle="1" w:styleId="CommentTextChar">
    <w:name w:val="Comment Text Char"/>
    <w:basedOn w:val="DefaultParagraphFont"/>
    <w:link w:val="CommentText"/>
    <w:uiPriority w:val="99"/>
    <w:semiHidden/>
    <w:rsid w:val="00623D26"/>
    <w:rPr>
      <w:sz w:val="20"/>
      <w:szCs w:val="20"/>
    </w:rPr>
  </w:style>
  <w:style w:type="character" w:customStyle="1" w:styleId="Heading5Char">
    <w:name w:val="Heading 5 Char"/>
    <w:basedOn w:val="DefaultParagraphFont"/>
    <w:link w:val="Heading5"/>
    <w:uiPriority w:val="9"/>
    <w:rsid w:val="00354D72"/>
    <w:rPr>
      <w:rFonts w:asciiTheme="majorHAnsi" w:eastAsiaTheme="majorEastAsia" w:hAnsiTheme="majorHAnsi" w:cstheme="majorBidi"/>
      <w:color w:val="243F60" w:themeColor="accent1" w:themeShade="7F"/>
      <w:lang w:val="en-GB"/>
    </w:rPr>
  </w:style>
  <w:style w:type="paragraph" w:styleId="TOCHeading">
    <w:name w:val="TOC Heading"/>
    <w:basedOn w:val="Heading1"/>
    <w:next w:val="Normal"/>
    <w:uiPriority w:val="39"/>
    <w:unhideWhenUsed/>
    <w:qFormat/>
    <w:rsid w:val="00354D72"/>
    <w:pPr>
      <w:outlineLvl w:val="9"/>
    </w:pPr>
    <w:rPr>
      <w:lang w:val="en-US" w:eastAsia="ja-JP"/>
    </w:rPr>
  </w:style>
  <w:style w:type="paragraph" w:styleId="TOC2">
    <w:name w:val="toc 2"/>
    <w:basedOn w:val="Normal"/>
    <w:next w:val="Normal"/>
    <w:autoRedefine/>
    <w:uiPriority w:val="39"/>
    <w:unhideWhenUsed/>
    <w:rsid w:val="00B11E37"/>
    <w:pPr>
      <w:tabs>
        <w:tab w:val="right" w:leader="dot" w:pos="9016"/>
      </w:tabs>
      <w:ind w:left="567"/>
      <w:jc w:val="both"/>
    </w:pPr>
    <w:rPr>
      <w:noProof/>
      <w:lang w:val="en-GB"/>
    </w:rPr>
  </w:style>
  <w:style w:type="character" w:styleId="Hyperlink">
    <w:name w:val="Hyperlink"/>
    <w:basedOn w:val="DefaultParagraphFont"/>
    <w:uiPriority w:val="99"/>
    <w:unhideWhenUsed/>
    <w:rsid w:val="00354D72"/>
    <w:rPr>
      <w:color w:val="0000FF" w:themeColor="hyperlink"/>
      <w:u w:val="single"/>
    </w:rPr>
  </w:style>
  <w:style w:type="paragraph" w:styleId="BodyText">
    <w:name w:val="Body Text"/>
    <w:basedOn w:val="Normal"/>
    <w:link w:val="BodyTextChar"/>
    <w:rsid w:val="00436232"/>
    <w:pPr>
      <w:spacing w:line="240" w:lineRule="atLeast"/>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36232"/>
    <w:rPr>
      <w:rFonts w:ascii="Arial" w:eastAsia="Times New Roman" w:hAnsi="Arial" w:cs="Times New Roman"/>
      <w:szCs w:val="20"/>
      <w:lang w:eastAsia="en-GB"/>
    </w:rPr>
  </w:style>
  <w:style w:type="character" w:customStyle="1" w:styleId="Style10ptAuto">
    <w:name w:val="Style 10 pt Auto"/>
    <w:rsid w:val="00436232"/>
    <w:rPr>
      <w:rFonts w:ascii="Arial" w:hAnsi="Arial" w:cs="Times New Roman"/>
      <w:color w:val="auto"/>
      <w:sz w:val="20"/>
    </w:rPr>
  </w:style>
  <w:style w:type="table" w:styleId="MediumShading1-Accent3">
    <w:name w:val="Medium Shading 1 Accent 3"/>
    <w:basedOn w:val="TableNormal"/>
    <w:uiPriority w:val="63"/>
    <w:rsid w:val="004362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Bullet">
    <w:name w:val="List Bullet"/>
    <w:basedOn w:val="Normal"/>
    <w:uiPriority w:val="13"/>
    <w:unhideWhenUsed/>
    <w:qFormat/>
    <w:rsid w:val="00090DB3"/>
    <w:pPr>
      <w:numPr>
        <w:numId w:val="13"/>
      </w:numPr>
      <w:contextualSpacing/>
    </w:pPr>
  </w:style>
  <w:style w:type="numbering" w:customStyle="1" w:styleId="PwCListBullets1">
    <w:name w:val="PwC List Bullets 1"/>
    <w:uiPriority w:val="99"/>
    <w:rsid w:val="00090DB3"/>
    <w:pPr>
      <w:numPr>
        <w:numId w:val="13"/>
      </w:numPr>
    </w:pPr>
  </w:style>
  <w:style w:type="paragraph" w:styleId="ListBullet2">
    <w:name w:val="List Bullet 2"/>
    <w:basedOn w:val="Normal"/>
    <w:uiPriority w:val="13"/>
    <w:unhideWhenUsed/>
    <w:qFormat/>
    <w:rsid w:val="00090DB3"/>
    <w:pPr>
      <w:numPr>
        <w:ilvl w:val="1"/>
        <w:numId w:val="13"/>
      </w:numPr>
      <w:contextualSpacing/>
    </w:pPr>
  </w:style>
  <w:style w:type="paragraph" w:styleId="ListBullet3">
    <w:name w:val="List Bullet 3"/>
    <w:basedOn w:val="Normal"/>
    <w:uiPriority w:val="13"/>
    <w:unhideWhenUsed/>
    <w:qFormat/>
    <w:rsid w:val="00090DB3"/>
    <w:pPr>
      <w:numPr>
        <w:ilvl w:val="2"/>
        <w:numId w:val="13"/>
      </w:numPr>
      <w:contextualSpacing/>
    </w:pPr>
  </w:style>
  <w:style w:type="paragraph" w:styleId="ListBullet4">
    <w:name w:val="List Bullet 4"/>
    <w:basedOn w:val="Normal"/>
    <w:uiPriority w:val="13"/>
    <w:unhideWhenUsed/>
    <w:rsid w:val="00090DB3"/>
    <w:pPr>
      <w:numPr>
        <w:ilvl w:val="3"/>
        <w:numId w:val="13"/>
      </w:numPr>
      <w:contextualSpacing/>
    </w:pPr>
  </w:style>
  <w:style w:type="paragraph" w:styleId="ListBullet5">
    <w:name w:val="List Bullet 5"/>
    <w:basedOn w:val="Normal"/>
    <w:uiPriority w:val="13"/>
    <w:unhideWhenUsed/>
    <w:rsid w:val="00090DB3"/>
    <w:pPr>
      <w:numPr>
        <w:ilvl w:val="4"/>
        <w:numId w:val="13"/>
      </w:numPr>
      <w:contextualSpacing/>
    </w:pPr>
  </w:style>
  <w:style w:type="paragraph" w:customStyle="1" w:styleId="Instructions">
    <w:name w:val="Instructions"/>
    <w:basedOn w:val="Normal"/>
    <w:uiPriority w:val="99"/>
    <w:rsid w:val="00090DB3"/>
    <w:pPr>
      <w:spacing w:after="180"/>
    </w:pPr>
    <w:rPr>
      <w:rFonts w:ascii="Arial" w:hAnsi="Arial" w:cs="Arial"/>
      <w:i/>
      <w:iCs/>
      <w:szCs w:val="24"/>
      <w:lang w:eastAsia="en-AU"/>
    </w:rPr>
  </w:style>
  <w:style w:type="paragraph" w:styleId="CommentSubject">
    <w:name w:val="annotation subject"/>
    <w:basedOn w:val="CommentText"/>
    <w:next w:val="CommentText"/>
    <w:link w:val="CommentSubjectChar"/>
    <w:uiPriority w:val="99"/>
    <w:semiHidden/>
    <w:unhideWhenUsed/>
    <w:rsid w:val="004E7E6D"/>
    <w:rPr>
      <w:b/>
      <w:bCs/>
    </w:rPr>
  </w:style>
  <w:style w:type="character" w:customStyle="1" w:styleId="CommentSubjectChar">
    <w:name w:val="Comment Subject Char"/>
    <w:basedOn w:val="CommentTextChar"/>
    <w:link w:val="CommentSubject"/>
    <w:uiPriority w:val="99"/>
    <w:semiHidden/>
    <w:rsid w:val="004E7E6D"/>
    <w:rPr>
      <w:b/>
      <w:bCs/>
      <w:sz w:val="20"/>
      <w:szCs w:val="20"/>
    </w:rPr>
  </w:style>
  <w:style w:type="character" w:customStyle="1" w:styleId="Heading4Char">
    <w:name w:val="Heading 4 Char"/>
    <w:basedOn w:val="DefaultParagraphFont"/>
    <w:link w:val="Heading4"/>
    <w:uiPriority w:val="9"/>
    <w:rsid w:val="00DA585E"/>
    <w:rPr>
      <w:rFonts w:asciiTheme="majorHAnsi" w:eastAsiaTheme="majorEastAsia" w:hAnsiTheme="majorHAnsi" w:cstheme="majorBidi"/>
      <w:i/>
      <w:iCs/>
      <w:sz w:val="26"/>
    </w:rPr>
  </w:style>
  <w:style w:type="paragraph" w:styleId="Quote">
    <w:name w:val="Quote"/>
    <w:basedOn w:val="Normal"/>
    <w:next w:val="Normal"/>
    <w:link w:val="QuoteChar"/>
    <w:autoRedefine/>
    <w:uiPriority w:val="29"/>
    <w:qFormat/>
    <w:rsid w:val="00CA5204"/>
    <w:pPr>
      <w:spacing w:before="240" w:after="360"/>
      <w:ind w:left="397" w:right="284"/>
    </w:pPr>
    <w:rPr>
      <w:i/>
      <w:iCs/>
      <w:szCs w:val="26"/>
    </w:rPr>
  </w:style>
  <w:style w:type="character" w:customStyle="1" w:styleId="QuoteChar">
    <w:name w:val="Quote Char"/>
    <w:basedOn w:val="DefaultParagraphFont"/>
    <w:link w:val="Quote"/>
    <w:uiPriority w:val="29"/>
    <w:rsid w:val="00CA5204"/>
    <w:rPr>
      <w:i/>
      <w:iCs/>
      <w:szCs w:val="26"/>
    </w:rPr>
  </w:style>
  <w:style w:type="paragraph" w:styleId="TOC1">
    <w:name w:val="toc 1"/>
    <w:basedOn w:val="Normal"/>
    <w:next w:val="Normal"/>
    <w:autoRedefine/>
    <w:uiPriority w:val="39"/>
    <w:unhideWhenUsed/>
    <w:rsid w:val="004E4EDE"/>
    <w:pPr>
      <w:tabs>
        <w:tab w:val="right" w:leader="dot" w:pos="9016"/>
      </w:tabs>
      <w:spacing w:after="100"/>
      <w:ind w:left="283" w:right="283"/>
    </w:pPr>
    <w:rPr>
      <w:b/>
      <w:noProof/>
    </w:rPr>
  </w:style>
  <w:style w:type="paragraph" w:styleId="TOC3">
    <w:name w:val="toc 3"/>
    <w:basedOn w:val="Normal"/>
    <w:next w:val="Normal"/>
    <w:autoRedefine/>
    <w:uiPriority w:val="39"/>
    <w:unhideWhenUsed/>
    <w:rsid w:val="0009673F"/>
    <w:pPr>
      <w:spacing w:after="100"/>
      <w:ind w:left="500"/>
    </w:pPr>
  </w:style>
  <w:style w:type="paragraph" w:customStyle="1" w:styleId="Bullet">
    <w:name w:val="Bullet"/>
    <w:basedOn w:val="Normal"/>
    <w:link w:val="BulletChar"/>
    <w:uiPriority w:val="99"/>
    <w:qFormat/>
    <w:rsid w:val="00960FE5"/>
    <w:pPr>
      <w:numPr>
        <w:numId w:val="19"/>
      </w:numPr>
      <w:tabs>
        <w:tab w:val="clear" w:pos="624"/>
      </w:tabs>
      <w:spacing w:before="120"/>
      <w:ind w:left="709" w:hanging="425"/>
    </w:pPr>
    <w:rPr>
      <w:rFonts w:eastAsia="Times New Roman" w:cs="Times New Roman"/>
      <w:szCs w:val="24"/>
    </w:rPr>
  </w:style>
  <w:style w:type="character" w:customStyle="1" w:styleId="BulletChar">
    <w:name w:val="Bullet Char"/>
    <w:basedOn w:val="DefaultParagraphFont"/>
    <w:link w:val="Bullet"/>
    <w:uiPriority w:val="99"/>
    <w:rsid w:val="00960FE5"/>
    <w:rPr>
      <w:rFonts w:eastAsia="Times New Roman" w:cs="Times New Roman"/>
      <w:sz w:val="24"/>
      <w:szCs w:val="24"/>
    </w:rPr>
  </w:style>
  <w:style w:type="paragraph" w:customStyle="1" w:styleId="Listnumbered">
    <w:name w:val="List numbered"/>
    <w:basedOn w:val="Normal"/>
    <w:qFormat/>
    <w:rsid w:val="009C63A4"/>
    <w:pPr>
      <w:ind w:left="709" w:hanging="425"/>
    </w:pPr>
  </w:style>
  <w:style w:type="paragraph" w:customStyle="1" w:styleId="Bullet2">
    <w:name w:val="Bullet 2"/>
    <w:basedOn w:val="Normal"/>
    <w:link w:val="Bullet2Char"/>
    <w:rsid w:val="00D149E3"/>
    <w:pPr>
      <w:widowControl w:val="0"/>
      <w:numPr>
        <w:numId w:val="21"/>
      </w:numPr>
      <w:suppressAutoHyphens/>
      <w:autoSpaceDE w:val="0"/>
      <w:autoSpaceDN w:val="0"/>
      <w:adjustRightInd w:val="0"/>
      <w:spacing w:before="120"/>
      <w:ind w:left="1134"/>
      <w:textAlignment w:val="center"/>
    </w:pPr>
    <w:rPr>
      <w:rFonts w:eastAsia="Times New Roman" w:cs="Times New Roman"/>
      <w:color w:val="000000"/>
      <w:szCs w:val="20"/>
      <w:lang w:val="en-GB" w:eastAsia="en-NZ"/>
    </w:rPr>
  </w:style>
  <w:style w:type="character" w:customStyle="1" w:styleId="Bullet2Char">
    <w:name w:val="Bullet 2 Char"/>
    <w:basedOn w:val="DefaultParagraphFont"/>
    <w:link w:val="Bullet2"/>
    <w:rsid w:val="00D149E3"/>
    <w:rPr>
      <w:rFonts w:eastAsia="Times New Roman" w:cs="Times New Roman"/>
      <w:color w:val="000000"/>
      <w:sz w:val="25"/>
      <w:szCs w:val="20"/>
      <w:lang w:val="en-GB" w:eastAsia="en-NZ"/>
    </w:rPr>
  </w:style>
  <w:style w:type="numbering" w:customStyle="1" w:styleId="StyleBulleted">
    <w:name w:val="Style Bulleted"/>
    <w:rsid w:val="0087260F"/>
    <w:pPr>
      <w:numPr>
        <w:numId w:val="20"/>
      </w:numPr>
    </w:pPr>
  </w:style>
  <w:style w:type="paragraph" w:customStyle="1" w:styleId="Box">
    <w:name w:val="Box"/>
    <w:basedOn w:val="Normal"/>
    <w:qFormat/>
    <w:rsid w:val="002A7F05"/>
    <w:pPr>
      <w:pBdr>
        <w:top w:val="single" w:sz="4" w:space="15" w:color="auto"/>
        <w:left w:val="single" w:sz="4" w:space="15" w:color="auto"/>
        <w:bottom w:val="single" w:sz="4" w:space="15" w:color="auto"/>
        <w:right w:val="single" w:sz="4" w:space="15" w:color="auto"/>
      </w:pBdr>
      <w:ind w:left="227" w:right="227"/>
    </w:pPr>
  </w:style>
  <w:style w:type="paragraph" w:customStyle="1" w:styleId="Tabletext">
    <w:name w:val="Table text"/>
    <w:basedOn w:val="Normal"/>
    <w:qFormat/>
    <w:rsid w:val="004871BB"/>
    <w:pPr>
      <w:spacing w:after="120"/>
      <w:ind w:left="170"/>
    </w:pPr>
    <w:rPr>
      <w:lang w:val="en-US"/>
    </w:rPr>
  </w:style>
  <w:style w:type="paragraph" w:customStyle="1" w:styleId="Tablehead">
    <w:name w:val="Table head"/>
    <w:basedOn w:val="Tabletext"/>
    <w:qFormat/>
    <w:rsid w:val="008433FD"/>
    <w:pPr>
      <w:spacing w:before="240" w:after="240"/>
      <w:ind w:left="0"/>
    </w:pPr>
    <w:rPr>
      <w:b/>
      <w:szCs w:val="28"/>
    </w:rPr>
  </w:style>
  <w:style w:type="paragraph" w:customStyle="1" w:styleId="Tablesubhead">
    <w:name w:val="Table subhead"/>
    <w:basedOn w:val="Tabletext"/>
    <w:autoRedefine/>
    <w:qFormat/>
    <w:rsid w:val="009523CB"/>
    <w:pPr>
      <w:spacing w:before="240" w:after="180"/>
      <w:ind w:left="0"/>
    </w:pPr>
    <w:rPr>
      <w:i/>
    </w:rPr>
  </w:style>
  <w:style w:type="paragraph" w:customStyle="1" w:styleId="Boxhead">
    <w:name w:val="Box head"/>
    <w:basedOn w:val="Box"/>
    <w:qFormat/>
    <w:rsid w:val="00FB52E1"/>
    <w:rPr>
      <w:b/>
      <w:sz w:val="26"/>
    </w:rPr>
  </w:style>
  <w:style w:type="paragraph" w:customStyle="1" w:styleId="Boxbullet">
    <w:name w:val="Box bullet"/>
    <w:basedOn w:val="Bullet"/>
    <w:autoRedefine/>
    <w:qFormat/>
    <w:rsid w:val="00687A33"/>
    <w:pPr>
      <w:pBdr>
        <w:top w:val="single" w:sz="4" w:space="15" w:color="auto"/>
        <w:left w:val="single" w:sz="4" w:space="15" w:color="auto"/>
        <w:bottom w:val="single" w:sz="4" w:space="15" w:color="auto"/>
        <w:right w:val="single" w:sz="4" w:space="15" w:color="auto"/>
      </w:pBdr>
      <w:ind w:left="652" w:right="227"/>
    </w:pPr>
  </w:style>
  <w:style w:type="paragraph" w:styleId="Revision">
    <w:name w:val="Revision"/>
    <w:hidden/>
    <w:uiPriority w:val="99"/>
    <w:semiHidden/>
    <w:rsid w:val="00B948FB"/>
    <w:pPr>
      <w:spacing w:after="0" w:line="240" w:lineRule="auto"/>
    </w:pPr>
    <w:rPr>
      <w:rFonts w:asciiTheme="majorHAnsi" w:hAnsiTheme="majorHAnsi"/>
      <w:sz w:val="24"/>
    </w:rPr>
  </w:style>
  <w:style w:type="character" w:styleId="FollowedHyperlink">
    <w:name w:val="FollowedHyperlink"/>
    <w:basedOn w:val="DefaultParagraphFont"/>
    <w:uiPriority w:val="99"/>
    <w:semiHidden/>
    <w:unhideWhenUsed/>
    <w:rsid w:val="003E082C"/>
    <w:rPr>
      <w:color w:val="800080" w:themeColor="followedHyperlink"/>
      <w:u w:val="single"/>
    </w:rPr>
  </w:style>
  <w:style w:type="paragraph" w:styleId="TOC4">
    <w:name w:val="toc 4"/>
    <w:basedOn w:val="Normal"/>
    <w:next w:val="Normal"/>
    <w:autoRedefine/>
    <w:uiPriority w:val="39"/>
    <w:unhideWhenUsed/>
    <w:rsid w:val="00B11E37"/>
    <w:pPr>
      <w:ind w:left="660"/>
    </w:pPr>
  </w:style>
  <w:style w:type="paragraph" w:styleId="TOC5">
    <w:name w:val="toc 5"/>
    <w:basedOn w:val="Normal"/>
    <w:next w:val="Normal"/>
    <w:autoRedefine/>
    <w:uiPriority w:val="39"/>
    <w:unhideWhenUsed/>
    <w:rsid w:val="00B11E37"/>
    <w:pPr>
      <w:ind w:left="880"/>
    </w:pPr>
  </w:style>
  <w:style w:type="paragraph" w:styleId="TOC6">
    <w:name w:val="toc 6"/>
    <w:basedOn w:val="Normal"/>
    <w:next w:val="Normal"/>
    <w:autoRedefine/>
    <w:uiPriority w:val="39"/>
    <w:unhideWhenUsed/>
    <w:rsid w:val="00B11E37"/>
    <w:pPr>
      <w:ind w:left="1100"/>
    </w:pPr>
  </w:style>
  <w:style w:type="paragraph" w:styleId="TOC7">
    <w:name w:val="toc 7"/>
    <w:basedOn w:val="Normal"/>
    <w:next w:val="Normal"/>
    <w:autoRedefine/>
    <w:uiPriority w:val="39"/>
    <w:unhideWhenUsed/>
    <w:rsid w:val="00B11E37"/>
    <w:pPr>
      <w:ind w:left="1320"/>
    </w:pPr>
  </w:style>
  <w:style w:type="paragraph" w:styleId="TOC8">
    <w:name w:val="toc 8"/>
    <w:basedOn w:val="Normal"/>
    <w:next w:val="Normal"/>
    <w:autoRedefine/>
    <w:uiPriority w:val="39"/>
    <w:unhideWhenUsed/>
    <w:rsid w:val="00B11E37"/>
    <w:pPr>
      <w:ind w:left="1540"/>
    </w:pPr>
  </w:style>
  <w:style w:type="paragraph" w:styleId="TOC9">
    <w:name w:val="toc 9"/>
    <w:basedOn w:val="Normal"/>
    <w:next w:val="Normal"/>
    <w:autoRedefine/>
    <w:uiPriority w:val="39"/>
    <w:unhideWhenUsed/>
    <w:rsid w:val="00B11E37"/>
    <w:pPr>
      <w:ind w:left="1760"/>
    </w:pPr>
  </w:style>
  <w:style w:type="paragraph" w:styleId="NormalWeb">
    <w:name w:val="Normal (Web)"/>
    <w:basedOn w:val="Normal"/>
    <w:uiPriority w:val="99"/>
    <w:unhideWhenUsed/>
    <w:rsid w:val="00DD75B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33431F"/>
  </w:style>
  <w:style w:type="table" w:styleId="LightList-Accent5">
    <w:name w:val="Light List Accent 5"/>
    <w:basedOn w:val="TableNormal"/>
    <w:uiPriority w:val="61"/>
    <w:rsid w:val="00BE750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BE75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IATable">
    <w:name w:val="_DIA Table"/>
    <w:basedOn w:val="TableNormal"/>
    <w:uiPriority w:val="99"/>
    <w:rsid w:val="00710F4E"/>
    <w:pPr>
      <w:spacing w:before="56" w:after="32" w:line="240" w:lineRule="auto"/>
    </w:pPr>
    <w:rPr>
      <w:rFonts w:ascii="Calibri" w:eastAsia="Times New Roman" w:hAnsi="Calibri" w:cs="Times New Roman"/>
      <w:szCs w:val="24"/>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spacing w:beforeLines="0" w:before="60" w:beforeAutospacing="0" w:afterLines="0" w:after="32" w:afterAutospacing="0"/>
      </w:pPr>
      <w:rPr>
        <w:rFonts w:ascii="Calibri" w:hAnsi="Calibri" w:cs="Times New Roman"/>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table" w:customStyle="1" w:styleId="HeaderTableGrid1">
    <w:name w:val="Header Table Grid1"/>
    <w:basedOn w:val="TableNormal"/>
    <w:next w:val="TableGrid"/>
    <w:uiPriority w:val="59"/>
    <w:rsid w:val="00710F4E"/>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basedOn w:val="DefaultParagraphFont"/>
    <w:uiPriority w:val="99"/>
    <w:semiHidden/>
    <w:unhideWhenUsed/>
    <w:rsid w:val="00332DD4"/>
    <w:rPr>
      <w:i/>
      <w:iCs/>
    </w:rPr>
  </w:style>
  <w:style w:type="paragraph" w:customStyle="1" w:styleId="text">
    <w:name w:val="text"/>
    <w:basedOn w:val="Normal"/>
    <w:rsid w:val="00332D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33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3060">
      <w:bodyDiv w:val="1"/>
      <w:marLeft w:val="0"/>
      <w:marRight w:val="0"/>
      <w:marTop w:val="0"/>
      <w:marBottom w:val="0"/>
      <w:divBdr>
        <w:top w:val="none" w:sz="0" w:space="0" w:color="auto"/>
        <w:left w:val="none" w:sz="0" w:space="0" w:color="auto"/>
        <w:bottom w:val="none" w:sz="0" w:space="0" w:color="auto"/>
        <w:right w:val="none" w:sz="0" w:space="0" w:color="auto"/>
      </w:divBdr>
    </w:div>
    <w:div w:id="1941521937">
      <w:bodyDiv w:val="1"/>
      <w:marLeft w:val="0"/>
      <w:marRight w:val="0"/>
      <w:marTop w:val="0"/>
      <w:marBottom w:val="0"/>
      <w:divBdr>
        <w:top w:val="none" w:sz="0" w:space="0" w:color="auto"/>
        <w:left w:val="none" w:sz="0" w:space="0" w:color="auto"/>
        <w:bottom w:val="none" w:sz="0" w:space="0" w:color="auto"/>
        <w:right w:val="none" w:sz="0" w:space="0" w:color="auto"/>
      </w:divBdr>
      <w:divsChild>
        <w:div w:id="2060861334">
          <w:marLeft w:val="0"/>
          <w:marRight w:val="0"/>
          <w:marTop w:val="83"/>
          <w:marBottom w:val="0"/>
          <w:divBdr>
            <w:top w:val="none" w:sz="0" w:space="0" w:color="auto"/>
            <w:left w:val="none" w:sz="0" w:space="0" w:color="auto"/>
            <w:bottom w:val="none" w:sz="0" w:space="0" w:color="auto"/>
            <w:right w:val="none" w:sz="0" w:space="0" w:color="auto"/>
          </w:divBdr>
        </w:div>
        <w:div w:id="2099863655">
          <w:marLeft w:val="0"/>
          <w:marRight w:val="0"/>
          <w:marTop w:val="83"/>
          <w:marBottom w:val="0"/>
          <w:divBdr>
            <w:top w:val="none" w:sz="0" w:space="0" w:color="auto"/>
            <w:left w:val="none" w:sz="0" w:space="0" w:color="auto"/>
            <w:bottom w:val="none" w:sz="0" w:space="0" w:color="auto"/>
            <w:right w:val="none" w:sz="0" w:space="0" w:color="auto"/>
          </w:divBdr>
        </w:div>
      </w:divsChild>
    </w:div>
    <w:div w:id="1983775837">
      <w:bodyDiv w:val="1"/>
      <w:marLeft w:val="0"/>
      <w:marRight w:val="0"/>
      <w:marTop w:val="0"/>
      <w:marBottom w:val="0"/>
      <w:divBdr>
        <w:top w:val="none" w:sz="0" w:space="0" w:color="auto"/>
        <w:left w:val="none" w:sz="0" w:space="0" w:color="auto"/>
        <w:bottom w:val="none" w:sz="0" w:space="0" w:color="auto"/>
        <w:right w:val="none" w:sz="0" w:space="0" w:color="auto"/>
      </w:divBdr>
      <w:divsChild>
        <w:div w:id="336231884">
          <w:marLeft w:val="0"/>
          <w:marRight w:val="0"/>
          <w:marTop w:val="83"/>
          <w:marBottom w:val="0"/>
          <w:divBdr>
            <w:top w:val="none" w:sz="0" w:space="0" w:color="auto"/>
            <w:left w:val="none" w:sz="0" w:space="0" w:color="auto"/>
            <w:bottom w:val="none" w:sz="0" w:space="0" w:color="auto"/>
            <w:right w:val="none" w:sz="0" w:space="0" w:color="auto"/>
          </w:divBdr>
        </w:div>
        <w:div w:id="641694213">
          <w:marLeft w:val="0"/>
          <w:marRight w:val="0"/>
          <w:marTop w:val="83"/>
          <w:marBottom w:val="0"/>
          <w:divBdr>
            <w:top w:val="none" w:sz="0" w:space="0" w:color="auto"/>
            <w:left w:val="none" w:sz="0" w:space="0" w:color="auto"/>
            <w:bottom w:val="none" w:sz="0" w:space="0" w:color="auto"/>
            <w:right w:val="none" w:sz="0" w:space="0" w:color="auto"/>
          </w:divBdr>
        </w:div>
        <w:div w:id="1168252667">
          <w:marLeft w:val="0"/>
          <w:marRight w:val="0"/>
          <w:marTop w:val="83"/>
          <w:marBottom w:val="0"/>
          <w:divBdr>
            <w:top w:val="none" w:sz="0" w:space="0" w:color="auto"/>
            <w:left w:val="none" w:sz="0" w:space="0" w:color="auto"/>
            <w:bottom w:val="none" w:sz="0" w:space="0" w:color="auto"/>
            <w:right w:val="none" w:sz="0" w:space="0" w:color="auto"/>
          </w:divBdr>
        </w:div>
        <w:div w:id="310603097">
          <w:marLeft w:val="0"/>
          <w:marRight w:val="0"/>
          <w:marTop w:val="83"/>
          <w:marBottom w:val="0"/>
          <w:divBdr>
            <w:top w:val="none" w:sz="0" w:space="0" w:color="auto"/>
            <w:left w:val="none" w:sz="0" w:space="0" w:color="auto"/>
            <w:bottom w:val="none" w:sz="0" w:space="0" w:color="auto"/>
            <w:right w:val="none" w:sz="0" w:space="0" w:color="auto"/>
          </w:divBdr>
        </w:div>
        <w:div w:id="308218974">
          <w:marLeft w:val="0"/>
          <w:marRight w:val="0"/>
          <w:marTop w:val="83"/>
          <w:marBottom w:val="0"/>
          <w:divBdr>
            <w:top w:val="none" w:sz="0" w:space="0" w:color="auto"/>
            <w:left w:val="none" w:sz="0" w:space="0" w:color="auto"/>
            <w:bottom w:val="none" w:sz="0" w:space="0" w:color="auto"/>
            <w:right w:val="none" w:sz="0" w:space="0" w:color="auto"/>
          </w:divBdr>
        </w:div>
      </w:divsChild>
    </w:div>
    <w:div w:id="1988434612">
      <w:bodyDiv w:val="1"/>
      <w:marLeft w:val="0"/>
      <w:marRight w:val="0"/>
      <w:marTop w:val="0"/>
      <w:marBottom w:val="0"/>
      <w:divBdr>
        <w:top w:val="none" w:sz="0" w:space="0" w:color="auto"/>
        <w:left w:val="none" w:sz="0" w:space="0" w:color="auto"/>
        <w:bottom w:val="none" w:sz="0" w:space="0" w:color="auto"/>
        <w:right w:val="none" w:sz="0" w:space="0" w:color="auto"/>
      </w:divBdr>
      <w:divsChild>
        <w:div w:id="1580939468">
          <w:marLeft w:val="0"/>
          <w:marRight w:val="0"/>
          <w:marTop w:val="450"/>
          <w:marBottom w:val="0"/>
          <w:divBdr>
            <w:top w:val="none" w:sz="0" w:space="0" w:color="auto"/>
            <w:left w:val="none" w:sz="0" w:space="0" w:color="auto"/>
            <w:bottom w:val="none" w:sz="0" w:space="0" w:color="auto"/>
            <w:right w:val="none" w:sz="0" w:space="0" w:color="auto"/>
          </w:divBdr>
          <w:divsChild>
            <w:div w:id="6906582">
              <w:marLeft w:val="0"/>
              <w:marRight w:val="0"/>
              <w:marTop w:val="0"/>
              <w:marBottom w:val="0"/>
              <w:divBdr>
                <w:top w:val="none" w:sz="0" w:space="0" w:color="auto"/>
                <w:left w:val="none" w:sz="0" w:space="0" w:color="auto"/>
                <w:bottom w:val="none" w:sz="0" w:space="0" w:color="auto"/>
                <w:right w:val="none" w:sz="0" w:space="0" w:color="auto"/>
              </w:divBdr>
              <w:divsChild>
                <w:div w:id="533079059">
                  <w:marLeft w:val="0"/>
                  <w:marRight w:val="0"/>
                  <w:marTop w:val="0"/>
                  <w:marBottom w:val="0"/>
                  <w:divBdr>
                    <w:top w:val="none" w:sz="0" w:space="0" w:color="auto"/>
                    <w:left w:val="none" w:sz="0" w:space="0" w:color="auto"/>
                    <w:bottom w:val="none" w:sz="0" w:space="0" w:color="auto"/>
                    <w:right w:val="none" w:sz="0" w:space="0" w:color="auto"/>
                  </w:divBdr>
                  <w:divsChild>
                    <w:div w:id="122774522">
                      <w:marLeft w:val="0"/>
                      <w:marRight w:val="0"/>
                      <w:marTop w:val="0"/>
                      <w:marBottom w:val="0"/>
                      <w:divBdr>
                        <w:top w:val="none" w:sz="0" w:space="0" w:color="auto"/>
                        <w:left w:val="none" w:sz="0" w:space="0" w:color="auto"/>
                        <w:bottom w:val="none" w:sz="0" w:space="0" w:color="auto"/>
                        <w:right w:val="none" w:sz="0" w:space="0" w:color="auto"/>
                      </w:divBdr>
                      <w:divsChild>
                        <w:div w:id="215818062">
                          <w:marLeft w:val="0"/>
                          <w:marRight w:val="0"/>
                          <w:marTop w:val="0"/>
                          <w:marBottom w:val="0"/>
                          <w:divBdr>
                            <w:top w:val="none" w:sz="0" w:space="0" w:color="auto"/>
                            <w:left w:val="none" w:sz="0" w:space="0" w:color="auto"/>
                            <w:bottom w:val="none" w:sz="0" w:space="0" w:color="auto"/>
                            <w:right w:val="none" w:sz="0" w:space="0" w:color="auto"/>
                          </w:divBdr>
                          <w:divsChild>
                            <w:div w:id="819078841">
                              <w:marLeft w:val="0"/>
                              <w:marRight w:val="0"/>
                              <w:marTop w:val="0"/>
                              <w:marBottom w:val="0"/>
                              <w:divBdr>
                                <w:top w:val="none" w:sz="0" w:space="0" w:color="auto"/>
                                <w:left w:val="none" w:sz="0" w:space="0" w:color="auto"/>
                                <w:bottom w:val="none" w:sz="0" w:space="0" w:color="auto"/>
                                <w:right w:val="none" w:sz="0" w:space="0" w:color="auto"/>
                              </w:divBdr>
                              <w:divsChild>
                                <w:div w:id="1142041374">
                                  <w:marLeft w:val="0"/>
                                  <w:marRight w:val="0"/>
                                  <w:marTop w:val="0"/>
                                  <w:marBottom w:val="0"/>
                                  <w:divBdr>
                                    <w:top w:val="none" w:sz="0" w:space="0" w:color="auto"/>
                                    <w:left w:val="none" w:sz="0" w:space="0" w:color="auto"/>
                                    <w:bottom w:val="none" w:sz="0" w:space="0" w:color="auto"/>
                                    <w:right w:val="none" w:sz="0" w:space="0" w:color="auto"/>
                                  </w:divBdr>
                                  <w:divsChild>
                                    <w:div w:id="22564474">
                                      <w:marLeft w:val="0"/>
                                      <w:marRight w:val="0"/>
                                      <w:marTop w:val="0"/>
                                      <w:marBottom w:val="0"/>
                                      <w:divBdr>
                                        <w:top w:val="none" w:sz="0" w:space="0" w:color="auto"/>
                                        <w:left w:val="none" w:sz="0" w:space="0" w:color="auto"/>
                                        <w:bottom w:val="none" w:sz="0" w:space="0" w:color="auto"/>
                                        <w:right w:val="none" w:sz="0" w:space="0" w:color="auto"/>
                                      </w:divBdr>
                                      <w:divsChild>
                                        <w:div w:id="1096288857">
                                          <w:marLeft w:val="0"/>
                                          <w:marRight w:val="0"/>
                                          <w:marTop w:val="0"/>
                                          <w:marBottom w:val="0"/>
                                          <w:divBdr>
                                            <w:top w:val="none" w:sz="0" w:space="0" w:color="auto"/>
                                            <w:left w:val="none" w:sz="0" w:space="0" w:color="auto"/>
                                            <w:bottom w:val="none" w:sz="0" w:space="0" w:color="auto"/>
                                            <w:right w:val="none" w:sz="0" w:space="0" w:color="auto"/>
                                          </w:divBdr>
                                          <w:divsChild>
                                            <w:div w:id="459491511">
                                              <w:marLeft w:val="0"/>
                                              <w:marRight w:val="0"/>
                                              <w:marTop w:val="0"/>
                                              <w:marBottom w:val="0"/>
                                              <w:divBdr>
                                                <w:top w:val="none" w:sz="0" w:space="0" w:color="auto"/>
                                                <w:left w:val="none" w:sz="0" w:space="0" w:color="auto"/>
                                                <w:bottom w:val="none" w:sz="0" w:space="0" w:color="auto"/>
                                                <w:right w:val="none" w:sz="0" w:space="0" w:color="auto"/>
                                              </w:divBdr>
                                              <w:divsChild>
                                                <w:div w:id="1820536349">
                                                  <w:marLeft w:val="0"/>
                                                  <w:marRight w:val="0"/>
                                                  <w:marTop w:val="0"/>
                                                  <w:marBottom w:val="0"/>
                                                  <w:divBdr>
                                                    <w:top w:val="none" w:sz="0" w:space="0" w:color="auto"/>
                                                    <w:left w:val="none" w:sz="0" w:space="0" w:color="auto"/>
                                                    <w:bottom w:val="none" w:sz="0" w:space="0" w:color="auto"/>
                                                    <w:right w:val="none" w:sz="0" w:space="0" w:color="auto"/>
                                                  </w:divBdr>
                                                  <w:divsChild>
                                                    <w:div w:id="1942109491">
                                                      <w:marLeft w:val="0"/>
                                                      <w:marRight w:val="0"/>
                                                      <w:marTop w:val="0"/>
                                                      <w:marBottom w:val="0"/>
                                                      <w:divBdr>
                                                        <w:top w:val="none" w:sz="0" w:space="0" w:color="auto"/>
                                                        <w:left w:val="none" w:sz="0" w:space="0" w:color="auto"/>
                                                        <w:bottom w:val="none" w:sz="0" w:space="0" w:color="auto"/>
                                                        <w:right w:val="none" w:sz="0" w:space="0" w:color="auto"/>
                                                      </w:divBdr>
                                                      <w:divsChild>
                                                        <w:div w:id="164444157">
                                                          <w:marLeft w:val="0"/>
                                                          <w:marRight w:val="0"/>
                                                          <w:marTop w:val="0"/>
                                                          <w:marBottom w:val="0"/>
                                                          <w:divBdr>
                                                            <w:top w:val="none" w:sz="0" w:space="0" w:color="auto"/>
                                                            <w:left w:val="none" w:sz="0" w:space="0" w:color="auto"/>
                                                            <w:bottom w:val="none" w:sz="0" w:space="0" w:color="auto"/>
                                                            <w:right w:val="none" w:sz="0" w:space="0" w:color="auto"/>
                                                          </w:divBdr>
                                                          <w:divsChild>
                                                            <w:div w:id="2098283969">
                                                              <w:marLeft w:val="0"/>
                                                              <w:marRight w:val="0"/>
                                                              <w:marTop w:val="0"/>
                                                              <w:marBottom w:val="0"/>
                                                              <w:divBdr>
                                                                <w:top w:val="none" w:sz="0" w:space="0" w:color="auto"/>
                                                                <w:left w:val="none" w:sz="0" w:space="0" w:color="auto"/>
                                                                <w:bottom w:val="none" w:sz="0" w:space="0" w:color="auto"/>
                                                                <w:right w:val="none" w:sz="0" w:space="0" w:color="auto"/>
                                                              </w:divBdr>
                                                              <w:divsChild>
                                                                <w:div w:id="47462387">
                                                                  <w:marLeft w:val="0"/>
                                                                  <w:marRight w:val="0"/>
                                                                  <w:marTop w:val="0"/>
                                                                  <w:marBottom w:val="0"/>
                                                                  <w:divBdr>
                                                                    <w:top w:val="none" w:sz="0" w:space="0" w:color="auto"/>
                                                                    <w:left w:val="none" w:sz="0" w:space="0" w:color="auto"/>
                                                                    <w:bottom w:val="none" w:sz="0" w:space="0" w:color="auto"/>
                                                                    <w:right w:val="none" w:sz="0" w:space="0" w:color="auto"/>
                                                                  </w:divBdr>
                                                                  <w:divsChild>
                                                                    <w:div w:id="1746299841">
                                                                      <w:marLeft w:val="0"/>
                                                                      <w:marRight w:val="0"/>
                                                                      <w:marTop w:val="0"/>
                                                                      <w:marBottom w:val="0"/>
                                                                      <w:divBdr>
                                                                        <w:top w:val="none" w:sz="0" w:space="0" w:color="auto"/>
                                                                        <w:left w:val="none" w:sz="0" w:space="0" w:color="auto"/>
                                                                        <w:bottom w:val="none" w:sz="0" w:space="0" w:color="auto"/>
                                                                        <w:right w:val="none" w:sz="0" w:space="0" w:color="auto"/>
                                                                      </w:divBdr>
                                                                      <w:divsChild>
                                                                        <w:div w:id="730229006">
                                                                          <w:marLeft w:val="0"/>
                                                                          <w:marRight w:val="0"/>
                                                                          <w:marTop w:val="0"/>
                                                                          <w:marBottom w:val="0"/>
                                                                          <w:divBdr>
                                                                            <w:top w:val="none" w:sz="0" w:space="0" w:color="auto"/>
                                                                            <w:left w:val="none" w:sz="0" w:space="0" w:color="auto"/>
                                                                            <w:bottom w:val="none" w:sz="0" w:space="0" w:color="auto"/>
                                                                            <w:right w:val="none" w:sz="0" w:space="0" w:color="auto"/>
                                                                          </w:divBdr>
                                                                          <w:divsChild>
                                                                            <w:div w:id="1038043459">
                                                                              <w:marLeft w:val="0"/>
                                                                              <w:marRight w:val="0"/>
                                                                              <w:marTop w:val="0"/>
                                                                              <w:marBottom w:val="0"/>
                                                                              <w:divBdr>
                                                                                <w:top w:val="none" w:sz="0" w:space="0" w:color="auto"/>
                                                                                <w:left w:val="none" w:sz="0" w:space="0" w:color="auto"/>
                                                                                <w:bottom w:val="none" w:sz="0" w:space="0" w:color="auto"/>
                                                                                <w:right w:val="none" w:sz="0" w:space="0" w:color="auto"/>
                                                                              </w:divBdr>
                                                                              <w:divsChild>
                                                                                <w:div w:id="13906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lections.org.nz/enrolment-form" TargetMode="External"/><Relationship Id="rId3" Type="http://schemas.openxmlformats.org/officeDocument/2006/relationships/customXml" Target="../customXml/item3.xml"/><Relationship Id="rId21" Type="http://schemas.openxmlformats.org/officeDocument/2006/relationships/header" Target="header1.xm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lections.org.nz/voters/enrol-check-or-update-now/what-information-do-i-need-gi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a.cohesion.net.nz/Sites/LGV/GAD/PLM/PLI/MVO/_layouts/15/DocIdRedir.aspx?ID=3W2DU3RAJ5R2-666574291-2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463F31133C1DC844BB7E71E3AAFAAD14008DE382F83E9ED748B68BC9F4DF3C3FDB" ma:contentTypeVersion="1" ma:contentTypeDescription="Use for all documents that provide supporting or additional information within an activity and have no other specific content type" ma:contentTypeScope="" ma:versionID="c34fdbad7021cc25459f7e896886a218">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70e07b711473a8b51ba77578f0a1c3c0"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4:j47b0202623f4ea5aacb4f820e2a4374"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fdffdd6a-fd61-43d9-a82b-e0228fc80fc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cff0ddf232c47f2a2233c5008913c29" ma:index="14"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28a3dfa7619411fa0190df1513c6f61" ma:index="20"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2"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element name="j47b0202623f4ea5aacb4f820e2a4374" ma:index="25"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7"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Modernising Voting - Programme administration</TermName>
          <TermId xmlns="http://schemas.microsoft.com/office/infopath/2007/PartnerControls">a6e4cb41-3330-4468-bb20-4bafac3f1b6a</TermId>
        </TermInfo>
      </Term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1080</Value>
      <Value>1</Value>
      <Value>2</Value>
    </TaxCatchAll>
    <DIANotes xmlns="f54e2983-00ce-40fc-8108-18f351fc47bf" xsi:nil="true"/>
    <DIAPrivateEntity xmlns="f54e2983-00ce-40fc-8108-18f351fc47bf" xsi:nil="true"/>
    <_dlc_DocId xmlns="f54e2983-00ce-40fc-8108-18f351fc47bf">3W2DU3RAJ5R2-666574291-207</_dlc_DocId>
    <_dlc_DocIdUrl xmlns="f54e2983-00ce-40fc-8108-18f351fc47bf">
      <Url>https://dia.cohesion.net.nz/Sites/LGV/GAD/PLM/PLI/MVO/_layouts/15/DocIdRedir.aspx?ID=3W2DU3RAJ5R2-666574291-207</Url>
      <Description>3W2DU3RAJ5R2-666574291-207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6A34-4A33-4753-84B4-11E9CCB601B4}">
  <ds:schemaRefs>
    <ds:schemaRef ds:uri="http://schemas.microsoft.com/sharepoint/v3/contenttype/forms"/>
  </ds:schemaRefs>
</ds:datastoreItem>
</file>

<file path=customXml/itemProps2.xml><?xml version="1.0" encoding="utf-8"?>
<ds:datastoreItem xmlns:ds="http://schemas.openxmlformats.org/officeDocument/2006/customXml" ds:itemID="{86CD70A7-FF48-48A7-9995-B5BA054C06B9}">
  <ds:schemaRefs>
    <ds:schemaRef ds:uri="http://schemas.microsoft.com/sharepoint/events"/>
  </ds:schemaRefs>
</ds:datastoreItem>
</file>

<file path=customXml/itemProps3.xml><?xml version="1.0" encoding="utf-8"?>
<ds:datastoreItem xmlns:ds="http://schemas.openxmlformats.org/officeDocument/2006/customXml" ds:itemID="{BDD59827-33BE-43EE-ADAB-FAC173D52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11FBF-2D9B-4E55-B5F5-FF7BB31804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54e2983-00ce-40fc-8108-18f351fc47bf"/>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E2610DE9-CAE5-42F1-A3E0-C70BD705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28572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Evans</dc:creator>
  <cp:lastModifiedBy>Josephine Clarke</cp:lastModifiedBy>
  <cp:revision>2</cp:revision>
  <cp:lastPrinted>2018-03-14T18:53:00Z</cp:lastPrinted>
  <dcterms:created xsi:type="dcterms:W3CDTF">2018-03-26T20:25:00Z</dcterms:created>
  <dcterms:modified xsi:type="dcterms:W3CDTF">2018-03-26T20:25:00Z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A392525</vt:lpwstr>
  </property>
  <property fmtid="{D5CDD505-2E9C-101B-9397-08002B2CF9AE}" pid="4" name="Objective-Title">
    <vt:lpwstr>Part 2 - Appendix A: Template - Privacy Impact Assessment Report</vt:lpwstr>
  </property>
  <property fmtid="{D5CDD505-2E9C-101B-9397-08002B2CF9AE}" pid="5" name="Objective-Comment">
    <vt:lpwstr/>
  </property>
  <property fmtid="{D5CDD505-2E9C-101B-9397-08002B2CF9AE}" pid="6" name="Objective-CreationStamp">
    <vt:filetime>2015-06-24T03:39:46Z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2015-07-01T18:14:31Z</vt:filetime>
  </property>
  <property fmtid="{D5CDD505-2E9C-101B-9397-08002B2CF9AE}" pid="10" name="Objective-ModificationStamp">
    <vt:filetime>2015-07-01T21:14:36Z</vt:filetime>
  </property>
  <property fmtid="{D5CDD505-2E9C-101B-9397-08002B2CF9AE}" pid="11" name="Objective-Owner">
    <vt:lpwstr>Annabel Fordham</vt:lpwstr>
  </property>
  <property fmtid="{D5CDD505-2E9C-101B-9397-08002B2CF9AE}" pid="12" name="Objective-Path">
    <vt:lpwstr>OPC Global Folder:File Plan:Communications:Publications:Guidance Material:PIA Handbook 2015:Templates - June 2015:</vt:lpwstr>
  </property>
  <property fmtid="{D5CDD505-2E9C-101B-9397-08002B2CF9AE}" pid="13" name="Objective-Parent">
    <vt:lpwstr>Templates - June 2015</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OPC/2108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0x0101005496552013C0BA46BE88192D5C6EB20B00463F31133C1DC844BB7E71E3AAFAAD14008DE382F83E9ED748B68BC9F4DF3C3FDB</vt:lpwstr>
  </property>
  <property fmtid="{D5CDD505-2E9C-101B-9397-08002B2CF9AE}" pid="22" name="i234661d9f7a423e8a2378db11976a3c">
    <vt:lpwstr>Correspondence|dcd6b05f-dc80-4336-b228-09aebf3d212c</vt:lpwstr>
  </property>
  <property fmtid="{D5CDD505-2E9C-101B-9397-08002B2CF9AE}" pid="23" name="DIALegislation">
    <vt:lpwstr/>
  </property>
  <property fmtid="{D5CDD505-2E9C-101B-9397-08002B2CF9AE}" pid="24" name="DIAOfficialEntity">
    <vt:lpwstr/>
  </property>
  <property fmtid="{D5CDD505-2E9C-101B-9397-08002B2CF9AE}" pid="25" name="DIAPortfolio">
    <vt:lpwstr>4;#Local Government|d4c83f0c-f81e-4391-a096-cd21301ce608</vt:lpwstr>
  </property>
  <property fmtid="{D5CDD505-2E9C-101B-9397-08002B2CF9AE}" pid="26" name="_dlc_DocIdItemGuid">
    <vt:lpwstr>0cd8cb5b-ade7-42a2-89ed-2b0cd8e59f27</vt:lpwstr>
  </property>
  <property fmtid="{D5CDD505-2E9C-101B-9397-08002B2CF9AE}" pid="27" name="TaxKeyword">
    <vt:lpwstr/>
  </property>
  <property fmtid="{D5CDD505-2E9C-101B-9397-08002B2CF9AE}" pid="28" name="DIAAdministrationDocumentType">
    <vt:lpwstr/>
  </property>
  <property fmtid="{D5CDD505-2E9C-101B-9397-08002B2CF9AE}" pid="29" name="C3Topic">
    <vt:lpwstr>1080;#Modernising Voting - Programme administration|a6e4cb41-3330-4468-bb20-4bafac3f1b6a</vt:lpwstr>
  </property>
  <property fmtid="{D5CDD505-2E9C-101B-9397-08002B2CF9AE}" pid="30" name="DIASecurityClassification">
    <vt:lpwstr>1;#UNCLASSIFIED|875d92a8-67e2-4a32-9472-8fe99549e1eb</vt:lpwstr>
  </property>
  <property fmtid="{D5CDD505-2E9C-101B-9397-08002B2CF9AE}" pid="31" name="DIAEmailContentType">
    <vt:lpwstr>2;#Correspondence|dcd6b05f-dc80-4336-b228-09aebf3d212c</vt:lpwstr>
  </property>
  <property fmtid="{D5CDD505-2E9C-101B-9397-08002B2CF9AE}" pid="32" name="o2f22aac53bd4fed8afdac54e6ae7a01">
    <vt:lpwstr/>
  </property>
  <property fmtid="{D5CDD505-2E9C-101B-9397-08002B2CF9AE}" pid="33" name="_docset_NoMedatataSyncRequired">
    <vt:lpwstr>False</vt:lpwstr>
  </property>
</Properties>
</file>