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24D73" w14:textId="1C63DE22" w:rsidR="002777D8" w:rsidRDefault="00306ECE" w:rsidP="004958DB">
      <w:pPr>
        <w:spacing w:before="0" w:after="120"/>
        <w:rPr>
          <w:b/>
          <w:sz w:val="50"/>
          <w:szCs w:val="50"/>
        </w:rPr>
      </w:pPr>
      <w:r w:rsidRPr="0046518F">
        <w:rPr>
          <w:b/>
          <w:noProof/>
          <w:sz w:val="50"/>
          <w:szCs w:val="50"/>
          <w:lang w:eastAsia="en-NZ"/>
        </w:rPr>
        <w:drawing>
          <wp:anchor distT="0" distB="0" distL="114300" distR="114300" simplePos="0" relativeHeight="251659776" behindDoc="1" locked="0" layoutInCell="1" allowOverlap="1" wp14:anchorId="547E08C6" wp14:editId="0223695A">
            <wp:simplePos x="0" y="0"/>
            <wp:positionH relativeFrom="page">
              <wp:posOffset>-7620</wp:posOffset>
            </wp:positionH>
            <wp:positionV relativeFrom="page">
              <wp:posOffset>-30769</wp:posOffset>
            </wp:positionV>
            <wp:extent cx="7611882" cy="1769144"/>
            <wp:effectExtent l="0" t="0" r="8255" b="2540"/>
            <wp:wrapNone/>
            <wp:docPr id="1" name="Picture 1" title="Better Loc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ter Local Services masthe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882" cy="1769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8DB">
        <w:rPr>
          <w:b/>
          <w:noProof/>
          <w:sz w:val="50"/>
          <w:szCs w:val="50"/>
          <w:lang w:eastAsia="en-NZ" w:bidi="he-IL"/>
        </w:rPr>
        <w:t>Information sheet</w:t>
      </w:r>
      <w:r w:rsidR="00F55D65">
        <w:rPr>
          <w:b/>
          <w:noProof/>
          <w:sz w:val="50"/>
          <w:szCs w:val="50"/>
          <w:lang w:eastAsia="en-NZ" w:bidi="he-IL"/>
        </w:rPr>
        <w:t xml:space="preserve"> 3</w:t>
      </w:r>
      <w:r w:rsidR="004958DB">
        <w:rPr>
          <w:b/>
          <w:noProof/>
          <w:sz w:val="50"/>
          <w:szCs w:val="50"/>
          <w:lang w:eastAsia="en-NZ" w:bidi="he-IL"/>
        </w:rPr>
        <w:t xml:space="preserve"> </w:t>
      </w:r>
    </w:p>
    <w:p w14:paraId="60921BBA" w14:textId="77777777" w:rsidR="005C13D1" w:rsidRDefault="005C13D1" w:rsidP="0046518F">
      <w:pPr>
        <w:spacing w:before="0" w:after="120"/>
        <w:rPr>
          <w:sz w:val="20"/>
          <w:szCs w:val="20"/>
        </w:rPr>
      </w:pPr>
      <w:r w:rsidRPr="005C13D1">
        <w:rPr>
          <w:sz w:val="20"/>
          <w:szCs w:val="20"/>
        </w:rPr>
        <w:t>March 2016</w:t>
      </w:r>
    </w:p>
    <w:p w14:paraId="603E9E96" w14:textId="7C989A36" w:rsidR="002847A7" w:rsidRDefault="006647E8" w:rsidP="00DA468C">
      <w:pPr>
        <w:pStyle w:val="Heading1"/>
      </w:pPr>
      <w:r>
        <w:br/>
      </w:r>
      <w:r w:rsidR="00F55D65">
        <w:t>New processes for council-led reorganisations</w:t>
      </w:r>
    </w:p>
    <w:p w14:paraId="489100DB" w14:textId="43B34A2E" w:rsidR="00B673C7" w:rsidRDefault="004958DB" w:rsidP="004958DB">
      <w:r>
        <w:t>The Better Local Services package</w:t>
      </w:r>
      <w:r w:rsidR="00B3105C">
        <w:t xml:space="preserve"> </w:t>
      </w:r>
      <w:r w:rsidR="00F55D65">
        <w:t>creates new processes for council-led reorganisations rather than a single Local Government Commission-led option.</w:t>
      </w:r>
    </w:p>
    <w:p w14:paraId="35DBCF77" w14:textId="3491428F" w:rsidR="00BC3149" w:rsidRDefault="00F55D65" w:rsidP="00F55D65">
      <w:pPr>
        <w:pStyle w:val="Heading2"/>
      </w:pPr>
      <w:r>
        <w:t>Council-led reorganisations</w:t>
      </w:r>
    </w:p>
    <w:p w14:paraId="4AB900BF" w14:textId="63B275A6" w:rsidR="00B33467" w:rsidRPr="00B33467" w:rsidRDefault="00F55D65" w:rsidP="00B33467">
      <w:r>
        <w:t xml:space="preserve">The package enables councils </w:t>
      </w:r>
      <w:r w:rsidR="00D128D1">
        <w:t>to develop, refine, and consult</w:t>
      </w:r>
      <w:r>
        <w:t xml:space="preserve"> on reorganisation proposals.</w:t>
      </w:r>
      <w:r w:rsidR="00D128D1">
        <w:t xml:space="preserve"> For the first time councils will be able to lead the reorganisation process, working with their local communities.</w:t>
      </w:r>
      <w:r w:rsidR="00B33467">
        <w:t xml:space="preserve"> Reorganisations could cover a variety of changes, from boundary changes to amalgamations, and range in scale and impact. </w:t>
      </w:r>
    </w:p>
    <w:p w14:paraId="53DCA9B1" w14:textId="44EA1681" w:rsidR="00B33467" w:rsidRDefault="00B33467" w:rsidP="00B33467">
      <w:r>
        <w:t>Council-led organisations will encourage councils, rather than the Local Government Commission, to work together to develop and consult on reorganisation proposals that work for their communities. It would make non-controversial reorganisations easier, quicker, and potentially less costly for councils and communities.</w:t>
      </w:r>
    </w:p>
    <w:p w14:paraId="19484E02" w14:textId="798A209D" w:rsidR="00D128D1" w:rsidRDefault="00D128D1" w:rsidP="00F55D65">
      <w:r>
        <w:t>A proposal would have to be supported by all affected councils and communities and be endorsed by the Local Government Commission.</w:t>
      </w:r>
    </w:p>
    <w:p w14:paraId="22970A66" w14:textId="77777777" w:rsidR="00F55D65" w:rsidRDefault="00F55D65" w:rsidP="00F55D65">
      <w:pPr>
        <w:pStyle w:val="Heading2"/>
      </w:pPr>
      <w:r>
        <w:t>Checks and balances</w:t>
      </w:r>
    </w:p>
    <w:p w14:paraId="41F39C4C" w14:textId="28351E0A" w:rsidR="00F55D65" w:rsidRDefault="00F55D65" w:rsidP="00F55D65">
      <w:r>
        <w:t>There would be checks and balances on what councils can do in leading a reorganisation:</w:t>
      </w:r>
    </w:p>
    <w:p w14:paraId="7BEC02D2" w14:textId="73996AB2" w:rsidR="00F55D65" w:rsidRDefault="00F55D65" w:rsidP="00F55D65">
      <w:pPr>
        <w:pStyle w:val="ListParagraph"/>
        <w:numPr>
          <w:ilvl w:val="0"/>
          <w:numId w:val="38"/>
        </w:numPr>
      </w:pPr>
      <w:r>
        <w:t>Councils would have to follow the same statutory criteria for reorganisations as the Local Government Commission.</w:t>
      </w:r>
    </w:p>
    <w:p w14:paraId="4B0AACF1" w14:textId="3B6AACD8" w:rsidR="00F55D65" w:rsidRDefault="00F55D65" w:rsidP="00F55D65">
      <w:pPr>
        <w:pStyle w:val="ListParagraph"/>
        <w:numPr>
          <w:ilvl w:val="0"/>
          <w:numId w:val="38"/>
        </w:numPr>
      </w:pPr>
      <w:r>
        <w:t>The Local Government Com</w:t>
      </w:r>
      <w:r w:rsidR="001E69DF">
        <w:t>mission will check applications and their process but will have less discretion compared to the Commission-led reorganisation process.</w:t>
      </w:r>
    </w:p>
    <w:p w14:paraId="7DDAB31D" w14:textId="77777777" w:rsidR="005C13D1" w:rsidRPr="005C13D1" w:rsidRDefault="005C13D1" w:rsidP="004958DB">
      <w:pPr>
        <w:pStyle w:val="Heading2"/>
      </w:pPr>
      <w:r w:rsidRPr="005C13D1">
        <w:t>For more information</w:t>
      </w:r>
      <w:r w:rsidR="00625C08">
        <w:tab/>
      </w:r>
    </w:p>
    <w:p w14:paraId="4A164C68" w14:textId="2ACB7613" w:rsidR="005C13D1" w:rsidRPr="005C13D1" w:rsidRDefault="005C13D1" w:rsidP="005C13D1">
      <w:r w:rsidRPr="005C13D1">
        <w:t xml:space="preserve">For more information see </w:t>
      </w:r>
      <w:hyperlink r:id="rId10" w:history="1">
        <w:r w:rsidRPr="005C13D1">
          <w:rPr>
            <w:color w:val="1F546B" w:themeColor="text2"/>
            <w:u w:val="single"/>
          </w:rPr>
          <w:t>dia.govt.nz/better-local-services</w:t>
        </w:r>
      </w:hyperlink>
      <w:bookmarkStart w:id="0" w:name="_GoBack"/>
      <w:bookmarkEnd w:id="0"/>
      <w:r w:rsidRPr="005C13D1">
        <w:t xml:space="preserve">. </w:t>
      </w:r>
    </w:p>
    <w:sectPr w:rsidR="005C13D1" w:rsidRPr="005C13D1" w:rsidSect="00CB439B">
      <w:headerReference w:type="default" r:id="rId11"/>
      <w:footerReference w:type="default" r:id="rId12"/>
      <w:footerReference w:type="first" r:id="rId13"/>
      <w:pgSz w:w="11907" w:h="16840" w:code="9"/>
      <w:pgMar w:top="1440" w:right="1080" w:bottom="1440" w:left="709" w:header="0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86640" w14:textId="77777777" w:rsidR="00F55D65" w:rsidRDefault="00F55D65">
      <w:r>
        <w:separator/>
      </w:r>
    </w:p>
    <w:p w14:paraId="05F79A11" w14:textId="77777777" w:rsidR="00F55D65" w:rsidRDefault="00F55D65"/>
    <w:p w14:paraId="06DE3879" w14:textId="77777777" w:rsidR="00F55D65" w:rsidRDefault="00F55D65"/>
  </w:endnote>
  <w:endnote w:type="continuationSeparator" w:id="0">
    <w:p w14:paraId="4692780C" w14:textId="77777777" w:rsidR="00F55D65" w:rsidRDefault="00F55D65">
      <w:r>
        <w:continuationSeparator/>
      </w:r>
    </w:p>
    <w:p w14:paraId="7C142E4F" w14:textId="77777777" w:rsidR="00F55D65" w:rsidRDefault="00F55D65"/>
    <w:p w14:paraId="2D41979E" w14:textId="77777777" w:rsidR="00F55D65" w:rsidRDefault="00F55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A3676" w14:textId="537D2DC3" w:rsidR="00F55D65" w:rsidRDefault="00F55D65" w:rsidP="00755FA3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of </w:t>
    </w:r>
    <w:fldSimple w:instr=" NUMPAGES   \* MERGEFORMAT ">
      <w:r>
        <w:rPr>
          <w:noProof/>
        </w:rPr>
        <w:t>8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8371D" w14:textId="77777777" w:rsidR="00F55D65" w:rsidRDefault="00F55D65" w:rsidP="00CB439B">
    <w:pPr>
      <w:pStyle w:val="Footer"/>
      <w:tabs>
        <w:tab w:val="left" w:pos="1440"/>
        <w:tab w:val="right" w:pos="10080"/>
      </w:tabs>
    </w:pPr>
    <w:r>
      <w:rPr>
        <w:noProof/>
        <w:lang w:eastAsia="en-NZ"/>
      </w:rPr>
      <w:drawing>
        <wp:inline distT="0" distB="0" distL="0" distR="0" wp14:anchorId="6CAB4BBC" wp14:editId="02856B0E">
          <wp:extent cx="2003853" cy="36000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-CMY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85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51700">
      <w:rPr>
        <w:b/>
        <w:noProof/>
        <w:lang w:eastAsia="en-NZ"/>
      </w:rPr>
      <w:drawing>
        <wp:inline distT="0" distB="0" distL="0" distR="0" wp14:anchorId="5368A006" wp14:editId="6FCFD8E6">
          <wp:extent cx="2060866" cy="360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zealand government -WHITE SPA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86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D57DF" w14:textId="77777777" w:rsidR="00F55D65" w:rsidRDefault="00F55D65" w:rsidP="00FB1990">
      <w:pPr>
        <w:pStyle w:val="Spacer"/>
      </w:pPr>
      <w:r>
        <w:separator/>
      </w:r>
    </w:p>
    <w:p w14:paraId="0070C602" w14:textId="77777777" w:rsidR="00F55D65" w:rsidRDefault="00F55D65" w:rsidP="00FB1990">
      <w:pPr>
        <w:pStyle w:val="Spacer"/>
      </w:pPr>
    </w:p>
  </w:footnote>
  <w:footnote w:type="continuationSeparator" w:id="0">
    <w:p w14:paraId="2FEC050F" w14:textId="77777777" w:rsidR="00F55D65" w:rsidRDefault="00F55D65">
      <w:r>
        <w:continuationSeparator/>
      </w:r>
    </w:p>
    <w:p w14:paraId="0C8ADCD7" w14:textId="77777777" w:rsidR="00F55D65" w:rsidRDefault="00F55D65"/>
    <w:p w14:paraId="4646DAC4" w14:textId="77777777" w:rsidR="00F55D65" w:rsidRDefault="00F55D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69F5B" w14:textId="77777777" w:rsidR="00F55D65" w:rsidRDefault="00F55D65" w:rsidP="003F2B68">
    <w:pPr>
      <w:pStyle w:val="Header"/>
      <w:tabs>
        <w:tab w:val="right" w:pos="9072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>
    <w:nsid w:val="08EE5325"/>
    <w:multiLevelType w:val="hybridMultilevel"/>
    <w:tmpl w:val="D0DE80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1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>
    <w:nsid w:val="1A3B75C1"/>
    <w:multiLevelType w:val="hybridMultilevel"/>
    <w:tmpl w:val="DE20F9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D4246"/>
    <w:multiLevelType w:val="hybridMultilevel"/>
    <w:tmpl w:val="68C0E4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25A35"/>
    <w:multiLevelType w:val="hybridMultilevel"/>
    <w:tmpl w:val="CC06B86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F3D48E0"/>
    <w:multiLevelType w:val="hybridMultilevel"/>
    <w:tmpl w:val="F06616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C0F2703"/>
    <w:multiLevelType w:val="hybridMultilevel"/>
    <w:tmpl w:val="B310DDF4"/>
    <w:lvl w:ilvl="0" w:tplc="14090001">
      <w:start w:val="1"/>
      <w:numFmt w:val="bullet"/>
      <w:lvlText w:val=""/>
      <w:lvlJc w:val="left"/>
      <w:pPr>
        <w:ind w:left="-231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-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8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-1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</w:abstractNum>
  <w:abstractNum w:abstractNumId="22">
    <w:nsid w:val="51E337A3"/>
    <w:multiLevelType w:val="hybridMultilevel"/>
    <w:tmpl w:val="31E0E1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11097B"/>
    <w:multiLevelType w:val="hybridMultilevel"/>
    <w:tmpl w:val="B328BA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7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9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0">
    <w:nsid w:val="6D732C7C"/>
    <w:multiLevelType w:val="hybridMultilevel"/>
    <w:tmpl w:val="8A7A0818"/>
    <w:lvl w:ilvl="0" w:tplc="05700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06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0D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6D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28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A4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02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E0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4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>
    <w:nsid w:val="6E627702"/>
    <w:multiLevelType w:val="hybridMultilevel"/>
    <w:tmpl w:val="98C43806"/>
    <w:lvl w:ilvl="0" w:tplc="A5180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E6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27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07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2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04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ED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8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83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1797831"/>
    <w:multiLevelType w:val="hybridMultilevel"/>
    <w:tmpl w:val="8A881C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5">
    <w:nsid w:val="7FCB5931"/>
    <w:multiLevelType w:val="hybridMultilevel"/>
    <w:tmpl w:val="F3824E00"/>
    <w:lvl w:ilvl="0" w:tplc="CCF4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01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A2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0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2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C3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ED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23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CE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4"/>
  </w:num>
  <w:num w:numId="8">
    <w:abstractNumId w:val="25"/>
  </w:num>
  <w:num w:numId="9">
    <w:abstractNumId w:val="18"/>
  </w:num>
  <w:num w:numId="10">
    <w:abstractNumId w:val="11"/>
  </w:num>
  <w:num w:numId="11">
    <w:abstractNumId w:val="26"/>
  </w:num>
  <w:num w:numId="12">
    <w:abstractNumId w:val="28"/>
  </w:num>
  <w:num w:numId="13">
    <w:abstractNumId w:val="31"/>
  </w:num>
  <w:num w:numId="14">
    <w:abstractNumId w:val="7"/>
  </w:num>
  <w:num w:numId="15">
    <w:abstractNumId w:val="16"/>
  </w:num>
  <w:num w:numId="16">
    <w:abstractNumId w:val="34"/>
  </w:num>
  <w:num w:numId="17">
    <w:abstractNumId w:val="29"/>
  </w:num>
  <w:num w:numId="18">
    <w:abstractNumId w:val="27"/>
  </w:num>
  <w:num w:numId="19">
    <w:abstractNumId w:val="20"/>
  </w:num>
  <w:num w:numId="20">
    <w:abstractNumId w:val="17"/>
  </w:num>
  <w:num w:numId="21">
    <w:abstractNumId w:val="10"/>
  </w:num>
  <w:num w:numId="22">
    <w:abstractNumId w:val="6"/>
  </w:num>
  <w:num w:numId="23">
    <w:abstractNumId w:val="13"/>
  </w:num>
  <w:num w:numId="24">
    <w:abstractNumId w:val="8"/>
  </w:num>
  <w:num w:numId="25">
    <w:abstractNumId w:val="21"/>
  </w:num>
  <w:num w:numId="26">
    <w:abstractNumId w:val="15"/>
  </w:num>
  <w:num w:numId="27">
    <w:abstractNumId w:val="33"/>
  </w:num>
  <w:num w:numId="28">
    <w:abstractNumId w:val="23"/>
  </w:num>
  <w:num w:numId="29">
    <w:abstractNumId w:val="30"/>
  </w:num>
  <w:num w:numId="30">
    <w:abstractNumId w:val="35"/>
  </w:num>
  <w:num w:numId="31">
    <w:abstractNumId w:val="29"/>
  </w:num>
  <w:num w:numId="32">
    <w:abstractNumId w:val="22"/>
  </w:num>
  <w:num w:numId="33">
    <w:abstractNumId w:val="32"/>
  </w:num>
  <w:num w:numId="34">
    <w:abstractNumId w:val="12"/>
  </w:num>
  <w:num w:numId="35">
    <w:abstractNumId w:val="9"/>
  </w:num>
  <w:num w:numId="36">
    <w:abstractNumId w:val="19"/>
  </w:num>
  <w:num w:numId="37">
    <w:abstractNumId w:val="29"/>
  </w:num>
  <w:num w:numId="3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68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A0E74"/>
    <w:rsid w:val="000D61F6"/>
    <w:rsid w:val="000E3240"/>
    <w:rsid w:val="000E677B"/>
    <w:rsid w:val="000F4ADF"/>
    <w:rsid w:val="000F4DC7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113A"/>
    <w:rsid w:val="00163F58"/>
    <w:rsid w:val="0016433D"/>
    <w:rsid w:val="00184C0F"/>
    <w:rsid w:val="001A41D7"/>
    <w:rsid w:val="001A5F55"/>
    <w:rsid w:val="001B38DA"/>
    <w:rsid w:val="001C0031"/>
    <w:rsid w:val="001C0C30"/>
    <w:rsid w:val="001D0111"/>
    <w:rsid w:val="001D1216"/>
    <w:rsid w:val="001D7EAE"/>
    <w:rsid w:val="001E64FC"/>
    <w:rsid w:val="001E69DF"/>
    <w:rsid w:val="001F0724"/>
    <w:rsid w:val="001F644C"/>
    <w:rsid w:val="002007DF"/>
    <w:rsid w:val="00205FE8"/>
    <w:rsid w:val="00206BA3"/>
    <w:rsid w:val="00215160"/>
    <w:rsid w:val="002224B4"/>
    <w:rsid w:val="00226D5E"/>
    <w:rsid w:val="00237A3D"/>
    <w:rsid w:val="00240E83"/>
    <w:rsid w:val="00241717"/>
    <w:rsid w:val="002502D1"/>
    <w:rsid w:val="0025688A"/>
    <w:rsid w:val="00260A17"/>
    <w:rsid w:val="00262575"/>
    <w:rsid w:val="00270EEC"/>
    <w:rsid w:val="002777D8"/>
    <w:rsid w:val="002806A2"/>
    <w:rsid w:val="002847A7"/>
    <w:rsid w:val="0029329B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06ECE"/>
    <w:rsid w:val="003129BA"/>
    <w:rsid w:val="00313075"/>
    <w:rsid w:val="003148FC"/>
    <w:rsid w:val="0032132E"/>
    <w:rsid w:val="00330820"/>
    <w:rsid w:val="003465C8"/>
    <w:rsid w:val="00365338"/>
    <w:rsid w:val="0037016B"/>
    <w:rsid w:val="00370FC0"/>
    <w:rsid w:val="00373206"/>
    <w:rsid w:val="003737ED"/>
    <w:rsid w:val="00375B80"/>
    <w:rsid w:val="003764E2"/>
    <w:rsid w:val="00377352"/>
    <w:rsid w:val="003A10DA"/>
    <w:rsid w:val="003A12C8"/>
    <w:rsid w:val="003A6FFE"/>
    <w:rsid w:val="003A7695"/>
    <w:rsid w:val="003B3A23"/>
    <w:rsid w:val="003B6592"/>
    <w:rsid w:val="003C772C"/>
    <w:rsid w:val="003D23B9"/>
    <w:rsid w:val="003F2B58"/>
    <w:rsid w:val="003F2B6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4190"/>
    <w:rsid w:val="00437A53"/>
    <w:rsid w:val="00451FE4"/>
    <w:rsid w:val="004552A0"/>
    <w:rsid w:val="00457E34"/>
    <w:rsid w:val="00460A83"/>
    <w:rsid w:val="00460B3F"/>
    <w:rsid w:val="00464752"/>
    <w:rsid w:val="0046518F"/>
    <w:rsid w:val="00472A55"/>
    <w:rsid w:val="00476068"/>
    <w:rsid w:val="004763B3"/>
    <w:rsid w:val="00477619"/>
    <w:rsid w:val="00486E6E"/>
    <w:rsid w:val="004875DF"/>
    <w:rsid w:val="00487C1D"/>
    <w:rsid w:val="00490C7F"/>
    <w:rsid w:val="00494C6F"/>
    <w:rsid w:val="00495541"/>
    <w:rsid w:val="004958DB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4595"/>
    <w:rsid w:val="004F2E8A"/>
    <w:rsid w:val="004F55E1"/>
    <w:rsid w:val="00501C4B"/>
    <w:rsid w:val="005028A7"/>
    <w:rsid w:val="005078B7"/>
    <w:rsid w:val="00510D73"/>
    <w:rsid w:val="00512ACB"/>
    <w:rsid w:val="00520047"/>
    <w:rsid w:val="0052216D"/>
    <w:rsid w:val="00526115"/>
    <w:rsid w:val="00533FAF"/>
    <w:rsid w:val="005366B6"/>
    <w:rsid w:val="00550303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32CA"/>
    <w:rsid w:val="00585690"/>
    <w:rsid w:val="00594AAA"/>
    <w:rsid w:val="00595B33"/>
    <w:rsid w:val="0059662F"/>
    <w:rsid w:val="00596D27"/>
    <w:rsid w:val="005B7254"/>
    <w:rsid w:val="005C13D1"/>
    <w:rsid w:val="005D15A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4F5"/>
    <w:rsid w:val="00617298"/>
    <w:rsid w:val="00624BBF"/>
    <w:rsid w:val="00625C08"/>
    <w:rsid w:val="00637753"/>
    <w:rsid w:val="00660CE4"/>
    <w:rsid w:val="00662716"/>
    <w:rsid w:val="006647E8"/>
    <w:rsid w:val="00664E05"/>
    <w:rsid w:val="00676C9F"/>
    <w:rsid w:val="00677B13"/>
    <w:rsid w:val="00677F4E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2197A"/>
    <w:rsid w:val="0073106E"/>
    <w:rsid w:val="00736C82"/>
    <w:rsid w:val="007402D2"/>
    <w:rsid w:val="00755142"/>
    <w:rsid w:val="00755FA3"/>
    <w:rsid w:val="00756BB7"/>
    <w:rsid w:val="0075764B"/>
    <w:rsid w:val="00760C01"/>
    <w:rsid w:val="00761293"/>
    <w:rsid w:val="00767C04"/>
    <w:rsid w:val="007736A2"/>
    <w:rsid w:val="00773A39"/>
    <w:rsid w:val="007A6226"/>
    <w:rsid w:val="007B3C61"/>
    <w:rsid w:val="007C7C84"/>
    <w:rsid w:val="007D1918"/>
    <w:rsid w:val="007F03F2"/>
    <w:rsid w:val="007F36BC"/>
    <w:rsid w:val="008031DF"/>
    <w:rsid w:val="008065D7"/>
    <w:rsid w:val="008111A3"/>
    <w:rsid w:val="00816E30"/>
    <w:rsid w:val="0082264B"/>
    <w:rsid w:val="00824BD1"/>
    <w:rsid w:val="0082765B"/>
    <w:rsid w:val="008352B1"/>
    <w:rsid w:val="008353E7"/>
    <w:rsid w:val="00835BD7"/>
    <w:rsid w:val="00835C6F"/>
    <w:rsid w:val="008428E8"/>
    <w:rsid w:val="00843D71"/>
    <w:rsid w:val="00846F11"/>
    <w:rsid w:val="0084745A"/>
    <w:rsid w:val="0085377B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9F620D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F3A5A"/>
    <w:rsid w:val="00AF3E15"/>
    <w:rsid w:val="00AF5218"/>
    <w:rsid w:val="00AF60A0"/>
    <w:rsid w:val="00B0480E"/>
    <w:rsid w:val="00B1026A"/>
    <w:rsid w:val="00B14938"/>
    <w:rsid w:val="00B21166"/>
    <w:rsid w:val="00B263AE"/>
    <w:rsid w:val="00B3105C"/>
    <w:rsid w:val="00B33467"/>
    <w:rsid w:val="00B33A6C"/>
    <w:rsid w:val="00B42F17"/>
    <w:rsid w:val="00B43A02"/>
    <w:rsid w:val="00B467A8"/>
    <w:rsid w:val="00B47091"/>
    <w:rsid w:val="00B55912"/>
    <w:rsid w:val="00B56534"/>
    <w:rsid w:val="00B57A21"/>
    <w:rsid w:val="00B62C3E"/>
    <w:rsid w:val="00B645DE"/>
    <w:rsid w:val="00B65857"/>
    <w:rsid w:val="00B66698"/>
    <w:rsid w:val="00B673C7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20B2"/>
    <w:rsid w:val="00BC3149"/>
    <w:rsid w:val="00BC45F7"/>
    <w:rsid w:val="00BC68E8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075"/>
    <w:rsid w:val="00C8388B"/>
    <w:rsid w:val="00C84944"/>
    <w:rsid w:val="00C90217"/>
    <w:rsid w:val="00C96BFD"/>
    <w:rsid w:val="00C96C98"/>
    <w:rsid w:val="00CA5358"/>
    <w:rsid w:val="00CB1DCA"/>
    <w:rsid w:val="00CB439B"/>
    <w:rsid w:val="00CD502A"/>
    <w:rsid w:val="00CF12CF"/>
    <w:rsid w:val="00CF4BE3"/>
    <w:rsid w:val="00D060D2"/>
    <w:rsid w:val="00D128D1"/>
    <w:rsid w:val="00D13E2D"/>
    <w:rsid w:val="00D14394"/>
    <w:rsid w:val="00D242CD"/>
    <w:rsid w:val="00D26F74"/>
    <w:rsid w:val="00D341C3"/>
    <w:rsid w:val="00D42843"/>
    <w:rsid w:val="00D5152A"/>
    <w:rsid w:val="00D53CF2"/>
    <w:rsid w:val="00D560EB"/>
    <w:rsid w:val="00D65145"/>
    <w:rsid w:val="00D73D87"/>
    <w:rsid w:val="00D74314"/>
    <w:rsid w:val="00D7715E"/>
    <w:rsid w:val="00D81410"/>
    <w:rsid w:val="00D91208"/>
    <w:rsid w:val="00D92505"/>
    <w:rsid w:val="00DA267C"/>
    <w:rsid w:val="00DA27B3"/>
    <w:rsid w:val="00DA468C"/>
    <w:rsid w:val="00DA5101"/>
    <w:rsid w:val="00DA79EF"/>
    <w:rsid w:val="00DB0C0B"/>
    <w:rsid w:val="00DB3B74"/>
    <w:rsid w:val="00DC5870"/>
    <w:rsid w:val="00DD0384"/>
    <w:rsid w:val="00DD0901"/>
    <w:rsid w:val="00DD0F8B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A6252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8DD"/>
    <w:rsid w:val="00F22E82"/>
    <w:rsid w:val="00F2483A"/>
    <w:rsid w:val="00F25DA8"/>
    <w:rsid w:val="00F337BF"/>
    <w:rsid w:val="00F33D14"/>
    <w:rsid w:val="00F473B6"/>
    <w:rsid w:val="00F52E57"/>
    <w:rsid w:val="00F53E06"/>
    <w:rsid w:val="00F54188"/>
    <w:rsid w:val="00F54CC0"/>
    <w:rsid w:val="00F55D65"/>
    <w:rsid w:val="00F727A5"/>
    <w:rsid w:val="00F72CE7"/>
    <w:rsid w:val="00F823B2"/>
    <w:rsid w:val="00F847A9"/>
    <w:rsid w:val="00FA5FE9"/>
    <w:rsid w:val="00FA67D2"/>
    <w:rsid w:val="00FB1990"/>
    <w:rsid w:val="00FB302F"/>
    <w:rsid w:val="00FB5A92"/>
    <w:rsid w:val="00FC1C69"/>
    <w:rsid w:val="00FC3739"/>
    <w:rsid w:val="00FD7404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C7B4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1" w:unhideWhenUsed="0" w:qFormat="1"/>
    <w:lsdException w:name="heading 6" w:semiHidden="0" w:uiPriority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text" w:semiHidden="0"/>
    <w:lsdException w:name="List Number" w:semiHidden="0"/>
    <w:lsdException w:name="List 2" w:uiPriority="3"/>
    <w:lsdException w:name="List 4" w:semiHidden="0" w:unhideWhenUsed="0"/>
    <w:lsdException w:name="List 5" w:semiHidden="0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2847A7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table" w:customStyle="1" w:styleId="DIATable1">
    <w:name w:val="_DIA Table1"/>
    <w:basedOn w:val="TableNormal"/>
    <w:uiPriority w:val="99"/>
    <w:rsid w:val="005C13D1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1" w:unhideWhenUsed="0" w:qFormat="1"/>
    <w:lsdException w:name="heading 6" w:semiHidden="0" w:uiPriority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text" w:semiHidden="0"/>
    <w:lsdException w:name="List Number" w:semiHidden="0"/>
    <w:lsdException w:name="List 2" w:uiPriority="3"/>
    <w:lsdException w:name="List 4" w:semiHidden="0" w:unhideWhenUsed="0"/>
    <w:lsdException w:name="List 5" w:semiHidden="0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2847A7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table" w:customStyle="1" w:styleId="DIATable1">
    <w:name w:val="_DIA Table1"/>
    <w:basedOn w:val="TableNormal"/>
    <w:uiPriority w:val="99"/>
    <w:rsid w:val="005C13D1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1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3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4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8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ia.govt.nz/better-local-servic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C48D-4C46-4C74-B03E-4800537D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E5A6F8E4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Bollinger</dc:creator>
  <cp:lastModifiedBy>Tomas Kriha</cp:lastModifiedBy>
  <cp:revision>2</cp:revision>
  <cp:lastPrinted>2014-03-27T01:47:00Z</cp:lastPrinted>
  <dcterms:created xsi:type="dcterms:W3CDTF">2016-03-21T00:45:00Z</dcterms:created>
  <dcterms:modified xsi:type="dcterms:W3CDTF">2016-03-21T00:45:00Z</dcterms:modified>
</cp:coreProperties>
</file>