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F3F0" w14:textId="000962CF" w:rsidR="002C6029" w:rsidRPr="00553DF5" w:rsidRDefault="00CA25DF" w:rsidP="002E00E1">
      <w:r>
        <w:rPr>
          <w:noProof/>
        </w:rPr>
        <mc:AlternateContent>
          <mc:Choice Requires="wps">
            <w:drawing>
              <wp:anchor distT="36576" distB="36576" distL="36576" distR="36576" simplePos="0" relativeHeight="251656704" behindDoc="0" locked="0" layoutInCell="1" allowOverlap="1" wp14:anchorId="44E1514D" wp14:editId="6DEB8991">
                <wp:simplePos x="0" y="0"/>
                <wp:positionH relativeFrom="column">
                  <wp:posOffset>517525</wp:posOffset>
                </wp:positionH>
                <wp:positionV relativeFrom="paragraph">
                  <wp:posOffset>-461010</wp:posOffset>
                </wp:positionV>
                <wp:extent cx="5322570" cy="809625"/>
                <wp:effectExtent l="1270" t="0" r="635" b="3810"/>
                <wp:wrapNone/>
                <wp:docPr id="7830062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5A662A"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 / CFT</w:t>
                            </w:r>
                          </w:p>
                          <w:p w14:paraId="610E0D7B"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32818AD"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1514D" id="_x0000_t202" coordsize="21600,21600" o:spt="202" path="m,l,21600r21600,l21600,xe">
                <v:stroke joinstyle="miter"/>
                <v:path gradientshapeok="t" o:connecttype="rect"/>
              </v:shapetype>
              <v:shape id="Text Box 8" o:spid="_x0000_s1026" type="#_x0000_t202" style="position:absolute;margin-left:40.75pt;margin-top:-36.3pt;width:419.1pt;height:63.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" fillcolor="#000048" stroked="f" insetpen="t">
                <v:shadow color="#ccc"/>
                <v:textbox inset="2.88pt,2.88pt,2.88pt,2.88pt">
                  <w:txbxContent>
                    <w:p w14:paraId="025A662A" w14:textId="77777777" w:rsidR="002C6029" w:rsidRDefault="002C6029" w:rsidP="002C6029">
                      <w:pPr>
                        <w:widowControl w:val="0"/>
                        <w:rPr>
                          <w:rFonts w:cs="Arial"/>
                          <w:b/>
                          <w:bCs/>
                          <w:color w:val="FFFFFF"/>
                          <w:sz w:val="22"/>
                          <w:szCs w:val="22"/>
                          <w:lang w:val="en-NZ"/>
                        </w:rPr>
                      </w:pPr>
                      <w:r>
                        <w:rPr>
                          <w:rFonts w:cs="Arial"/>
                          <w:b/>
                          <w:bCs/>
                          <w:color w:val="FFFFFF"/>
                          <w:sz w:val="72"/>
                          <w:szCs w:val="72"/>
                          <w:lang w:val="en-NZ"/>
                        </w:rPr>
                        <w:t>AML / CFT</w:t>
                      </w:r>
                    </w:p>
                    <w:p w14:paraId="610E0D7B" w14:textId="77777777" w:rsidR="002C6029" w:rsidRDefault="002C6029" w:rsidP="002C6029">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732818AD" w14:textId="77777777" w:rsidR="002C6029" w:rsidRDefault="002C6029" w:rsidP="002C6029">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p>
    <w:p w14:paraId="0BA6F317" w14:textId="77777777" w:rsidR="002C6029" w:rsidRPr="002C6029" w:rsidRDefault="002C6029" w:rsidP="002E00E1">
      <w:pPr>
        <w:rPr>
          <w:lang w:val="en-NZ"/>
        </w:rPr>
      </w:pPr>
    </w:p>
    <w:p w14:paraId="1EC875FA" w14:textId="77777777" w:rsidR="002C6029" w:rsidRPr="002C6029" w:rsidRDefault="002C6029" w:rsidP="002E00E1">
      <w:pPr>
        <w:rPr>
          <w:lang w:val="en-NZ"/>
        </w:rPr>
      </w:pPr>
    </w:p>
    <w:p w14:paraId="0B62A947" w14:textId="77777777" w:rsidR="002C6029" w:rsidRDefault="002C6029" w:rsidP="002E00E1">
      <w:pPr>
        <w:rPr>
          <w:lang w:val="en-NZ"/>
        </w:rPr>
      </w:pPr>
    </w:p>
    <w:p w14:paraId="6304B7C5" w14:textId="77777777" w:rsidR="002C6029" w:rsidRDefault="002C6029" w:rsidP="00D06CEF">
      <w:pPr>
        <w:tabs>
          <w:tab w:val="left" w:pos="1080"/>
        </w:tabs>
        <w:rPr>
          <w:lang w:val="en-NZ"/>
        </w:rPr>
      </w:pPr>
    </w:p>
    <w:p w14:paraId="470AFC7F" w14:textId="77777777" w:rsidR="0008291C" w:rsidRDefault="0008291C" w:rsidP="002E00E1">
      <w:pPr>
        <w:tabs>
          <w:tab w:val="left" w:pos="1440"/>
        </w:tabs>
        <w:jc w:val="center"/>
      </w:pPr>
    </w:p>
    <w:p w14:paraId="0B857E9D" w14:textId="77777777" w:rsidR="006444A0" w:rsidRDefault="006444A0" w:rsidP="002E00E1">
      <w:pPr>
        <w:tabs>
          <w:tab w:val="left" w:pos="1440"/>
        </w:tabs>
        <w:jc w:val="center"/>
      </w:pPr>
    </w:p>
    <w:p w14:paraId="1B5704C9" w14:textId="394902FE" w:rsidR="006444A0" w:rsidRDefault="00CA25DF" w:rsidP="002E00E1">
      <w:pPr>
        <w:tabs>
          <w:tab w:val="left" w:pos="1440"/>
        </w:tabs>
        <w:jc w:val="center"/>
      </w:pPr>
      <w:r>
        <w:rPr>
          <w:noProof/>
        </w:rPr>
        <mc:AlternateContent>
          <mc:Choice Requires="wps">
            <w:drawing>
              <wp:anchor distT="0" distB="0" distL="114300" distR="114300" simplePos="0" relativeHeight="251657728" behindDoc="0" locked="0" layoutInCell="1" allowOverlap="1" wp14:anchorId="12F8D4DC" wp14:editId="7E1CFDFE">
                <wp:simplePos x="0" y="0"/>
                <wp:positionH relativeFrom="column">
                  <wp:posOffset>342900</wp:posOffset>
                </wp:positionH>
                <wp:positionV relativeFrom="paragraph">
                  <wp:posOffset>144780</wp:posOffset>
                </wp:positionV>
                <wp:extent cx="4914900" cy="3543300"/>
                <wp:effectExtent l="0" t="0" r="1905" b="0"/>
                <wp:wrapNone/>
                <wp:docPr id="18784704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7F5C0" w14:textId="77777777" w:rsidR="00D06CEF" w:rsidRPr="00571D17" w:rsidRDefault="00D06CEF" w:rsidP="00D06CEF">
                            <w:pPr>
                              <w:rPr>
                                <w:b/>
                                <w:bCs/>
                                <w:sz w:val="76"/>
                                <w:szCs w:val="76"/>
                              </w:rPr>
                            </w:pPr>
                            <w:r w:rsidRPr="00571D17">
                              <w:rPr>
                                <w:b/>
                                <w:bCs/>
                                <w:sz w:val="76"/>
                                <w:szCs w:val="76"/>
                              </w:rPr>
                              <w:t xml:space="preserve">Identity Verification Code of Practice </w:t>
                            </w:r>
                            <w:r w:rsidR="00571D17" w:rsidRPr="00571D17">
                              <w:rPr>
                                <w:b/>
                                <w:sz w:val="76"/>
                                <w:szCs w:val="76"/>
                                <w:lang w:val="en-NZ"/>
                              </w:rPr>
                              <w:t>–</w:t>
                            </w:r>
                            <w:r w:rsidR="00F86B46" w:rsidRPr="00571D17">
                              <w:rPr>
                                <w:b/>
                                <w:bCs/>
                                <w:sz w:val="76"/>
                                <w:szCs w:val="76"/>
                              </w:rPr>
                              <w:t xml:space="preserve">  </w:t>
                            </w:r>
                            <w:r w:rsidRPr="00571D17">
                              <w:rPr>
                                <w:b/>
                                <w:bCs/>
                                <w:sz w:val="76"/>
                                <w:szCs w:val="76"/>
                              </w:rPr>
                              <w:t>Explanatory Note</w:t>
                            </w:r>
                          </w:p>
                          <w:p w14:paraId="1A2B7E0D" w14:textId="77777777" w:rsidR="00571D17" w:rsidRPr="00F85DE4" w:rsidRDefault="00571D17" w:rsidP="00571D17">
                            <w:pPr>
                              <w:rPr>
                                <w:b/>
                                <w:sz w:val="36"/>
                                <w:szCs w:val="36"/>
                                <w:lang w:val="en-NZ"/>
                              </w:rPr>
                            </w:pPr>
                            <w:r>
                              <w:rPr>
                                <w:b/>
                                <w:sz w:val="36"/>
                                <w:szCs w:val="36"/>
                                <w:lang w:val="en-NZ"/>
                              </w:rPr>
                              <w:t>Updated in December</w:t>
                            </w:r>
                            <w:r w:rsidRPr="00F85DE4">
                              <w:rPr>
                                <w:b/>
                                <w:sz w:val="36"/>
                                <w:szCs w:val="36"/>
                                <w:lang w:val="en-NZ"/>
                              </w:rPr>
                              <w:t xml:space="preserve"> 2017 </w:t>
                            </w:r>
                          </w:p>
                          <w:p w14:paraId="118F6E26" w14:textId="77777777" w:rsidR="00571D17" w:rsidRPr="00F86B46" w:rsidRDefault="00571D17" w:rsidP="00D06CEF">
                            <w:pPr>
                              <w:rPr>
                                <w:sz w:val="84"/>
                                <w:szCs w:val="8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D4DC" id="Text Box 67" o:spid="_x0000_s1027" type="#_x0000_t202" style="position:absolute;left:0;text-align:left;margin-left:27pt;margin-top:11.4pt;width:38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" stroked="f">
                <v:textbox>
                  <w:txbxContent>
                    <w:p w14:paraId="28C7F5C0" w14:textId="77777777" w:rsidR="00D06CEF" w:rsidRPr="00571D17" w:rsidRDefault="00D06CEF" w:rsidP="00D06CEF">
                      <w:pPr>
                        <w:rPr>
                          <w:b/>
                          <w:bCs/>
                          <w:sz w:val="76"/>
                          <w:szCs w:val="76"/>
                        </w:rPr>
                      </w:pPr>
                      <w:r w:rsidRPr="00571D17">
                        <w:rPr>
                          <w:b/>
                          <w:bCs/>
                          <w:sz w:val="76"/>
                          <w:szCs w:val="76"/>
                        </w:rPr>
                        <w:t xml:space="preserve">Identity Verification Code of Practice </w:t>
                      </w:r>
                      <w:r w:rsidR="00571D17" w:rsidRPr="00571D17">
                        <w:rPr>
                          <w:b/>
                          <w:sz w:val="76"/>
                          <w:szCs w:val="76"/>
                          <w:lang w:val="en-NZ"/>
                        </w:rPr>
                        <w:t>–</w:t>
                      </w:r>
                      <w:r w:rsidR="00F86B46" w:rsidRPr="00571D17">
                        <w:rPr>
                          <w:b/>
                          <w:bCs/>
                          <w:sz w:val="76"/>
                          <w:szCs w:val="76"/>
                        </w:rPr>
                        <w:t xml:space="preserve">  </w:t>
                      </w:r>
                      <w:r w:rsidRPr="00571D17">
                        <w:rPr>
                          <w:b/>
                          <w:bCs/>
                          <w:sz w:val="76"/>
                          <w:szCs w:val="76"/>
                        </w:rPr>
                        <w:t>Explanatory Note</w:t>
                      </w:r>
                    </w:p>
                    <w:p w14:paraId="1A2B7E0D" w14:textId="77777777" w:rsidR="00571D17" w:rsidRPr="00F85DE4" w:rsidRDefault="00571D17" w:rsidP="00571D17">
                      <w:pPr>
                        <w:rPr>
                          <w:b/>
                          <w:sz w:val="36"/>
                          <w:szCs w:val="36"/>
                          <w:lang w:val="en-NZ"/>
                        </w:rPr>
                      </w:pPr>
                      <w:r>
                        <w:rPr>
                          <w:b/>
                          <w:sz w:val="36"/>
                          <w:szCs w:val="36"/>
                          <w:lang w:val="en-NZ"/>
                        </w:rPr>
                        <w:t>Updated in December</w:t>
                      </w:r>
                      <w:r w:rsidRPr="00F85DE4">
                        <w:rPr>
                          <w:b/>
                          <w:sz w:val="36"/>
                          <w:szCs w:val="36"/>
                          <w:lang w:val="en-NZ"/>
                        </w:rPr>
                        <w:t xml:space="preserve"> 2017 </w:t>
                      </w:r>
                    </w:p>
                    <w:p w14:paraId="118F6E26" w14:textId="77777777" w:rsidR="00571D17" w:rsidRPr="00F86B46" w:rsidRDefault="00571D17" w:rsidP="00D06CEF">
                      <w:pPr>
                        <w:rPr>
                          <w:sz w:val="84"/>
                          <w:szCs w:val="84"/>
                        </w:rPr>
                      </w:pPr>
                    </w:p>
                  </w:txbxContent>
                </v:textbox>
              </v:shape>
            </w:pict>
          </mc:Fallback>
        </mc:AlternateContent>
      </w:r>
    </w:p>
    <w:p w14:paraId="745F4BE3" w14:textId="77777777" w:rsidR="006444A0" w:rsidRDefault="006444A0" w:rsidP="002E00E1">
      <w:pPr>
        <w:tabs>
          <w:tab w:val="left" w:pos="1440"/>
        </w:tabs>
        <w:jc w:val="center"/>
      </w:pPr>
    </w:p>
    <w:p w14:paraId="06EF3E80" w14:textId="77777777" w:rsidR="006444A0" w:rsidRDefault="006444A0" w:rsidP="002E00E1">
      <w:pPr>
        <w:tabs>
          <w:tab w:val="left" w:pos="1440"/>
        </w:tabs>
        <w:jc w:val="center"/>
      </w:pPr>
    </w:p>
    <w:p w14:paraId="233D71DE" w14:textId="77777777" w:rsidR="006444A0" w:rsidRDefault="006444A0" w:rsidP="002E00E1">
      <w:pPr>
        <w:tabs>
          <w:tab w:val="left" w:pos="1440"/>
        </w:tabs>
        <w:jc w:val="center"/>
      </w:pPr>
    </w:p>
    <w:p w14:paraId="0746226D" w14:textId="77777777" w:rsidR="006444A0" w:rsidRDefault="006444A0" w:rsidP="002E00E1">
      <w:pPr>
        <w:tabs>
          <w:tab w:val="left" w:pos="1440"/>
        </w:tabs>
        <w:jc w:val="center"/>
      </w:pPr>
    </w:p>
    <w:p w14:paraId="28A35BBB" w14:textId="77777777" w:rsidR="006444A0" w:rsidRDefault="006444A0" w:rsidP="002E00E1">
      <w:pPr>
        <w:tabs>
          <w:tab w:val="left" w:pos="1440"/>
        </w:tabs>
        <w:jc w:val="center"/>
      </w:pPr>
    </w:p>
    <w:p w14:paraId="1E02EE40" w14:textId="77777777" w:rsidR="006444A0" w:rsidRDefault="006444A0" w:rsidP="002E00E1">
      <w:pPr>
        <w:tabs>
          <w:tab w:val="left" w:pos="1440"/>
        </w:tabs>
        <w:jc w:val="center"/>
      </w:pPr>
    </w:p>
    <w:p w14:paraId="717AD481" w14:textId="77777777" w:rsidR="006444A0" w:rsidRDefault="006444A0" w:rsidP="002E00E1">
      <w:pPr>
        <w:tabs>
          <w:tab w:val="left" w:pos="1440"/>
        </w:tabs>
        <w:jc w:val="center"/>
      </w:pPr>
    </w:p>
    <w:p w14:paraId="10374F1A" w14:textId="77777777" w:rsidR="006444A0" w:rsidRDefault="006444A0" w:rsidP="002E00E1">
      <w:pPr>
        <w:tabs>
          <w:tab w:val="left" w:pos="1440"/>
        </w:tabs>
        <w:jc w:val="center"/>
      </w:pPr>
    </w:p>
    <w:p w14:paraId="34E26433" w14:textId="77777777" w:rsidR="006444A0" w:rsidRDefault="006444A0" w:rsidP="002E00E1">
      <w:pPr>
        <w:tabs>
          <w:tab w:val="left" w:pos="1440"/>
        </w:tabs>
        <w:jc w:val="center"/>
      </w:pPr>
    </w:p>
    <w:p w14:paraId="6C2AC481" w14:textId="77777777" w:rsidR="006444A0" w:rsidRDefault="006444A0" w:rsidP="002E00E1">
      <w:pPr>
        <w:tabs>
          <w:tab w:val="left" w:pos="1440"/>
        </w:tabs>
        <w:jc w:val="center"/>
      </w:pPr>
    </w:p>
    <w:p w14:paraId="3FC169BF" w14:textId="77777777" w:rsidR="006444A0" w:rsidRDefault="006444A0" w:rsidP="002E00E1">
      <w:pPr>
        <w:tabs>
          <w:tab w:val="left" w:pos="1440"/>
        </w:tabs>
        <w:jc w:val="center"/>
      </w:pPr>
    </w:p>
    <w:p w14:paraId="7A0298FA" w14:textId="77777777" w:rsidR="006444A0" w:rsidRDefault="006444A0" w:rsidP="002E00E1">
      <w:pPr>
        <w:tabs>
          <w:tab w:val="left" w:pos="1440"/>
        </w:tabs>
        <w:jc w:val="center"/>
      </w:pPr>
    </w:p>
    <w:p w14:paraId="50B3B1CB" w14:textId="77777777" w:rsidR="006444A0" w:rsidRDefault="006444A0" w:rsidP="002E00E1">
      <w:pPr>
        <w:tabs>
          <w:tab w:val="left" w:pos="1440"/>
        </w:tabs>
        <w:jc w:val="center"/>
      </w:pPr>
    </w:p>
    <w:p w14:paraId="18B8A612" w14:textId="77777777" w:rsidR="0008291C" w:rsidRDefault="0008291C" w:rsidP="002E00E1">
      <w:pPr>
        <w:tabs>
          <w:tab w:val="left" w:pos="1440"/>
        </w:tabs>
        <w:jc w:val="center"/>
      </w:pPr>
    </w:p>
    <w:p w14:paraId="7EC7B489" w14:textId="77777777" w:rsidR="0008291C" w:rsidRDefault="0008291C" w:rsidP="002E00E1">
      <w:pPr>
        <w:tabs>
          <w:tab w:val="left" w:pos="1440"/>
        </w:tabs>
        <w:jc w:val="center"/>
      </w:pPr>
    </w:p>
    <w:p w14:paraId="4E65EE38" w14:textId="77777777" w:rsidR="0008291C" w:rsidRDefault="0008291C" w:rsidP="007A4F5F">
      <w:pPr>
        <w:tabs>
          <w:tab w:val="left" w:pos="1440"/>
        </w:tabs>
      </w:pPr>
    </w:p>
    <w:p w14:paraId="3770BD53" w14:textId="77777777" w:rsidR="007A4F5F" w:rsidRDefault="007A4F5F" w:rsidP="007A4F5F">
      <w:pPr>
        <w:tabs>
          <w:tab w:val="left" w:pos="1440"/>
        </w:tabs>
      </w:pPr>
    </w:p>
    <w:p w14:paraId="7B1BF0F7" w14:textId="77777777" w:rsidR="00F553B5" w:rsidRDefault="00F553B5" w:rsidP="007A4F5F">
      <w:pPr>
        <w:tabs>
          <w:tab w:val="left" w:pos="1440"/>
        </w:tabs>
      </w:pPr>
    </w:p>
    <w:p w14:paraId="79F82F6F" w14:textId="77777777" w:rsidR="00367455" w:rsidRDefault="00367455" w:rsidP="00367455">
      <w:pPr>
        <w:tabs>
          <w:tab w:val="left" w:pos="1440"/>
        </w:tabs>
      </w:pPr>
    </w:p>
    <w:p w14:paraId="4140B155" w14:textId="77777777" w:rsidR="00367455" w:rsidRDefault="00367455" w:rsidP="00367455">
      <w:pPr>
        <w:tabs>
          <w:tab w:val="left" w:pos="1440"/>
        </w:tabs>
      </w:pPr>
    </w:p>
    <w:p w14:paraId="69DFD508" w14:textId="77777777" w:rsidR="00367455" w:rsidRDefault="00367455" w:rsidP="00367455">
      <w:pPr>
        <w:tabs>
          <w:tab w:val="left" w:pos="1440"/>
        </w:tabs>
      </w:pPr>
    </w:p>
    <w:p w14:paraId="4AFC74DD" w14:textId="77777777" w:rsidR="00367455" w:rsidRDefault="00367455" w:rsidP="00367455">
      <w:pPr>
        <w:tabs>
          <w:tab w:val="left" w:pos="1440"/>
        </w:tabs>
      </w:pPr>
    </w:p>
    <w:p w14:paraId="521C1DC6" w14:textId="6BCEDDB6" w:rsidR="00367455" w:rsidRDefault="00367455" w:rsidP="00367455">
      <w:pPr>
        <w:tabs>
          <w:tab w:val="left" w:pos="1440"/>
        </w:tabs>
      </w:pPr>
      <w:r>
        <w:rPr>
          <w:noProof/>
          <w:lang w:val="en-NZ" w:eastAsia="en-NZ"/>
        </w:rPr>
        <w:t xml:space="preserve">          </w:t>
      </w:r>
      <w:r w:rsidR="00CA25DF">
        <w:rPr>
          <w:noProof/>
          <w:lang w:val="en-NZ" w:eastAsia="en-NZ"/>
        </w:rPr>
        <w:drawing>
          <wp:inline distT="0" distB="0" distL="0" distR="0" wp14:anchorId="6F0AC640" wp14:editId="5D2EE9DE">
            <wp:extent cx="2771775" cy="800100"/>
            <wp:effectExtent l="0" t="0" r="0" b="0"/>
            <wp:docPr id="1" name="Picture 13" descr="http://intranet/SiteAssets/FMA%20Master%20Logo%20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SiteAssets/FMA%20Master%20Logo%2040m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800100"/>
                    </a:xfrm>
                    <a:prstGeom prst="rect">
                      <a:avLst/>
                    </a:prstGeom>
                    <a:noFill/>
                    <a:ln>
                      <a:noFill/>
                    </a:ln>
                  </pic:spPr>
                </pic:pic>
              </a:graphicData>
            </a:graphic>
          </wp:inline>
        </w:drawing>
      </w:r>
    </w:p>
    <w:p w14:paraId="1BAF0674" w14:textId="77777777" w:rsidR="00367455" w:rsidRDefault="00367455" w:rsidP="00367455">
      <w:pPr>
        <w:tabs>
          <w:tab w:val="left" w:pos="1440"/>
        </w:tabs>
      </w:pPr>
    </w:p>
    <w:p w14:paraId="24975B98" w14:textId="77777777" w:rsidR="00367455" w:rsidRDefault="00367455" w:rsidP="00367455">
      <w:pPr>
        <w:tabs>
          <w:tab w:val="left" w:pos="1440"/>
        </w:tabs>
      </w:pPr>
    </w:p>
    <w:p w14:paraId="5DA1ACAF" w14:textId="77777777" w:rsidR="00367455" w:rsidRDefault="00367455" w:rsidP="00367455">
      <w:pPr>
        <w:tabs>
          <w:tab w:val="left" w:pos="1440"/>
        </w:tabs>
      </w:pPr>
    </w:p>
    <w:p w14:paraId="1E6AA6F1" w14:textId="7E55D2F9" w:rsidR="00367455" w:rsidRDefault="00367455" w:rsidP="00367455">
      <w:pPr>
        <w:tabs>
          <w:tab w:val="left" w:pos="1440"/>
        </w:tabs>
      </w:pPr>
      <w:r>
        <w:rPr>
          <w:rFonts w:ascii="Calibri" w:hAnsi="Calibri"/>
          <w:sz w:val="22"/>
          <w:szCs w:val="22"/>
        </w:rPr>
        <w:t xml:space="preserve">              </w:t>
      </w:r>
      <w:r w:rsidR="00CA25DF">
        <w:rPr>
          <w:noProof/>
          <w:spacing w:val="-2"/>
          <w:lang w:val="en-NZ" w:eastAsia="en-NZ"/>
        </w:rPr>
        <w:drawing>
          <wp:inline distT="0" distB="0" distL="0" distR="0" wp14:anchorId="0B646649" wp14:editId="03205EAB">
            <wp:extent cx="2752725" cy="904875"/>
            <wp:effectExtent l="0" t="0" r="0" b="0"/>
            <wp:docPr id="2" name="Picture 2" descr="Description: C:\Users\armstrongh\AppData\Local\Microsoft\Windows\Temporary Internet Files\Content.Outlook\O16OAFZU\RBNZ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rmstrongh\AppData\Local\Microsoft\Windows\Temporary Internet Files\Content.Outlook\O16OAFZU\RBNZ Logo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725" cy="904875"/>
                    </a:xfrm>
                    <a:prstGeom prst="rect">
                      <a:avLst/>
                    </a:prstGeom>
                    <a:noFill/>
                    <a:ln>
                      <a:noFill/>
                    </a:ln>
                  </pic:spPr>
                </pic:pic>
              </a:graphicData>
            </a:graphic>
          </wp:inline>
        </w:drawing>
      </w:r>
    </w:p>
    <w:p w14:paraId="7C933E91" w14:textId="77777777" w:rsidR="00367455" w:rsidRDefault="00367455" w:rsidP="00367455">
      <w:pPr>
        <w:tabs>
          <w:tab w:val="left" w:pos="1620"/>
        </w:tabs>
      </w:pPr>
    </w:p>
    <w:p w14:paraId="37D44AC5" w14:textId="77777777" w:rsidR="00367455" w:rsidRDefault="00367455" w:rsidP="00367455">
      <w:pPr>
        <w:tabs>
          <w:tab w:val="left" w:pos="1620"/>
        </w:tabs>
      </w:pPr>
    </w:p>
    <w:p w14:paraId="66453869" w14:textId="09629F07" w:rsidR="00367455" w:rsidRDefault="00CA25DF" w:rsidP="00367455">
      <w:pPr>
        <w:tabs>
          <w:tab w:val="left" w:pos="1620"/>
        </w:tabs>
      </w:pPr>
      <w:r>
        <w:rPr>
          <w:noProof/>
        </w:rPr>
        <mc:AlternateContent>
          <mc:Choice Requires="wps">
            <w:drawing>
              <wp:anchor distT="36576" distB="36576" distL="36576" distR="36576" simplePos="0" relativeHeight="251658752" behindDoc="0" locked="0" layoutInCell="1" allowOverlap="1" wp14:anchorId="25B4BAB0" wp14:editId="4AD285C4">
                <wp:simplePos x="0" y="0"/>
                <wp:positionH relativeFrom="column">
                  <wp:posOffset>1043940</wp:posOffset>
                </wp:positionH>
                <wp:positionV relativeFrom="paragraph">
                  <wp:posOffset>10081260</wp:posOffset>
                </wp:positionV>
                <wp:extent cx="6058535" cy="0"/>
                <wp:effectExtent l="13335" t="7620" r="5080" b="11430"/>
                <wp:wrapNone/>
                <wp:docPr id="19980331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64AE3" id="Line 79"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089213FA" w14:textId="64696AC7" w:rsidR="00F553B5" w:rsidRDefault="00367455" w:rsidP="00367455">
      <w:r>
        <w:t xml:space="preserve">          </w:t>
      </w:r>
      <w:r w:rsidR="00CA25DF">
        <w:rPr>
          <w:noProof/>
          <w:lang w:val="en-NZ" w:eastAsia="en-NZ"/>
        </w:rPr>
        <w:drawing>
          <wp:inline distT="0" distB="0" distL="0" distR="0" wp14:anchorId="216AC64F" wp14:editId="338A86FD">
            <wp:extent cx="2771775" cy="771525"/>
            <wp:effectExtent l="0" t="0" r="0" b="0"/>
            <wp:docPr id="3" name="Picture 1" descr="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771525"/>
                    </a:xfrm>
                    <a:prstGeom prst="rect">
                      <a:avLst/>
                    </a:prstGeom>
                    <a:noFill/>
                    <a:ln>
                      <a:noFill/>
                    </a:ln>
                  </pic:spPr>
                </pic:pic>
              </a:graphicData>
            </a:graphic>
          </wp:inline>
        </w:drawing>
      </w:r>
    </w:p>
    <w:p w14:paraId="67150CA6" w14:textId="77777777" w:rsidR="00F96BD1" w:rsidRDefault="00F96BD1" w:rsidP="002E00E1">
      <w:pPr>
        <w:rPr>
          <w:lang w:val="en-NZ"/>
        </w:rPr>
        <w:sectPr w:rsidR="00F96BD1" w:rsidSect="009B094B">
          <w:headerReference w:type="default" r:id="rId11"/>
          <w:footerReference w:type="even" r:id="rId12"/>
          <w:footerReference w:type="default" r:id="rId13"/>
          <w:pgSz w:w="11906" w:h="16838"/>
          <w:pgMar w:top="1440" w:right="907" w:bottom="1440" w:left="1797" w:header="709" w:footer="709" w:gutter="0"/>
          <w:cols w:space="708"/>
          <w:docGrid w:linePitch="360"/>
        </w:sectPr>
      </w:pPr>
    </w:p>
    <w:p w14:paraId="2D932A4D" w14:textId="77777777" w:rsidR="00C219D0" w:rsidRDefault="00C219D0" w:rsidP="00D06CEF">
      <w:pPr>
        <w:pStyle w:val="Heading2"/>
        <w:jc w:val="both"/>
      </w:pPr>
    </w:p>
    <w:p w14:paraId="01CA9854" w14:textId="77777777" w:rsidR="00D06CEF" w:rsidRDefault="00D06CEF" w:rsidP="00D06CEF">
      <w:pPr>
        <w:pStyle w:val="Heading2"/>
        <w:jc w:val="both"/>
      </w:pPr>
      <w:r w:rsidRPr="00520222">
        <w:t>Explanatory Note</w:t>
      </w:r>
    </w:p>
    <w:p w14:paraId="54428583" w14:textId="77777777" w:rsidR="00D06CEF" w:rsidRDefault="00D06CEF" w:rsidP="00D06CEF">
      <w:pPr>
        <w:jc w:val="both"/>
      </w:pPr>
    </w:p>
    <w:p w14:paraId="1708D8DF" w14:textId="77777777" w:rsidR="004862F9" w:rsidRDefault="00D06CEF" w:rsidP="002F1A4C">
      <w:pPr>
        <w:numPr>
          <w:ilvl w:val="0"/>
          <w:numId w:val="33"/>
        </w:numPr>
        <w:jc w:val="both"/>
      </w:pPr>
      <w:r>
        <w:t xml:space="preserve">This Explanatory Note should be read in conjunction with the </w:t>
      </w:r>
      <w:r w:rsidR="00151FAB">
        <w:t xml:space="preserve">Amended </w:t>
      </w:r>
      <w:r>
        <w:t xml:space="preserve">Identity Verification Code of Practice </w:t>
      </w:r>
      <w:r w:rsidR="00151FAB">
        <w:t>2013</w:t>
      </w:r>
      <w:r w:rsidR="002F1A4C">
        <w:t xml:space="preserve">. </w:t>
      </w:r>
      <w:r w:rsidR="00AE12F2">
        <w:t xml:space="preserve">This note </w:t>
      </w:r>
      <w:r w:rsidR="00151FAB">
        <w:t>replaces the previous Explanatory Note that was published in October 2013.</w:t>
      </w:r>
    </w:p>
    <w:p w14:paraId="4974AB2B" w14:textId="77777777" w:rsidR="004862F9" w:rsidRDefault="004862F9" w:rsidP="004862F9">
      <w:pPr>
        <w:ind w:left="360"/>
        <w:jc w:val="both"/>
      </w:pPr>
    </w:p>
    <w:p w14:paraId="1BD76764" w14:textId="77777777" w:rsidR="004862F9" w:rsidRDefault="002F1A4C" w:rsidP="00D06CEF">
      <w:pPr>
        <w:numPr>
          <w:ilvl w:val="0"/>
          <w:numId w:val="33"/>
        </w:numPr>
        <w:jc w:val="both"/>
      </w:pPr>
      <w:r>
        <w:t xml:space="preserve">The Amended Identity Verification Code of Practice 2013 (the code) clarified </w:t>
      </w:r>
      <w:r w:rsidR="00D06CEF">
        <w:t xml:space="preserve">requirements for electronic identity verification following the implementation of </w:t>
      </w:r>
      <w:r w:rsidR="00D06CEF" w:rsidRPr="00DD14F6">
        <w:t xml:space="preserve">the </w:t>
      </w:r>
      <w:hyperlink r:id="rId14" w:history="1">
        <w:r w:rsidR="00D06CEF" w:rsidRPr="00DD14F6">
          <w:rPr>
            <w:rStyle w:val="Hyperlink"/>
          </w:rPr>
          <w:t>Electronic Identity Verification Act 2012</w:t>
        </w:r>
      </w:hyperlink>
      <w:r w:rsidR="00D06CEF" w:rsidRPr="00DD14F6">
        <w:t xml:space="preserve"> and </w:t>
      </w:r>
      <w:hyperlink r:id="rId15" w:history="1">
        <w:r w:rsidR="00D06CEF" w:rsidRPr="00DD14F6">
          <w:rPr>
            <w:rStyle w:val="Hyperlink"/>
          </w:rPr>
          <w:t>the Identity Information Confirmation Act 2012</w:t>
        </w:r>
      </w:hyperlink>
      <w:r w:rsidR="00D06CEF" w:rsidRPr="00DD14F6">
        <w:t>.</w:t>
      </w:r>
      <w:r w:rsidR="00D06CEF">
        <w:t xml:space="preserve"> It </w:t>
      </w:r>
      <w:r>
        <w:t xml:space="preserve">replaced the previous Identity Verification Code of Practice 2011. </w:t>
      </w:r>
    </w:p>
    <w:p w14:paraId="31A627D8" w14:textId="77777777" w:rsidR="004862F9" w:rsidRDefault="004862F9" w:rsidP="004862F9">
      <w:pPr>
        <w:pStyle w:val="ListParagraph"/>
      </w:pPr>
    </w:p>
    <w:p w14:paraId="4E534C01" w14:textId="77777777" w:rsidR="00151FAB" w:rsidRDefault="00151FAB" w:rsidP="00D06CEF">
      <w:pPr>
        <w:numPr>
          <w:ilvl w:val="0"/>
          <w:numId w:val="33"/>
        </w:numPr>
        <w:jc w:val="both"/>
      </w:pPr>
      <w:r>
        <w:t xml:space="preserve">This Explanatory Note provides further clarification to reporting </w:t>
      </w:r>
      <w:r w:rsidR="001452AA">
        <w:t>entities that seek</w:t>
      </w:r>
      <w:r>
        <w:t xml:space="preserve"> to comply with Part 3 of the code </w:t>
      </w:r>
      <w:r w:rsidR="001452AA">
        <w:t xml:space="preserve">by </w:t>
      </w:r>
      <w:r>
        <w:t xml:space="preserve">using electronic identity verification. </w:t>
      </w:r>
    </w:p>
    <w:p w14:paraId="6C97A797" w14:textId="77777777" w:rsidR="00D06CEF" w:rsidRDefault="00D06CEF" w:rsidP="00D06CEF">
      <w:pPr>
        <w:jc w:val="both"/>
      </w:pPr>
    </w:p>
    <w:p w14:paraId="110534E8" w14:textId="77777777" w:rsidR="002D754D" w:rsidRDefault="002D754D" w:rsidP="00D06CEF">
      <w:pPr>
        <w:jc w:val="both"/>
      </w:pPr>
    </w:p>
    <w:p w14:paraId="0FCB753C" w14:textId="77777777" w:rsidR="00D06CEF" w:rsidRDefault="00214F55" w:rsidP="00D06CEF">
      <w:pPr>
        <w:pStyle w:val="Heading3"/>
        <w:jc w:val="both"/>
      </w:pPr>
      <w:r>
        <w:t>Electronic Verification</w:t>
      </w:r>
    </w:p>
    <w:p w14:paraId="0B5D472E" w14:textId="77777777" w:rsidR="004862F9" w:rsidRPr="004862F9" w:rsidRDefault="004862F9" w:rsidP="004862F9"/>
    <w:p w14:paraId="14807506" w14:textId="77777777" w:rsidR="004862F9" w:rsidRDefault="00594FFC" w:rsidP="0086595A">
      <w:pPr>
        <w:numPr>
          <w:ilvl w:val="0"/>
          <w:numId w:val="33"/>
        </w:numPr>
        <w:jc w:val="both"/>
      </w:pPr>
      <w:r w:rsidRPr="004862F9">
        <w:t>Electronic</w:t>
      </w:r>
      <w:r w:rsidR="0086595A" w:rsidRPr="004862F9">
        <w:t xml:space="preserve"> verification is considered to be where a customer’s identity is verified remotely or non-face-to-face.</w:t>
      </w:r>
    </w:p>
    <w:p w14:paraId="1F161B55" w14:textId="77777777" w:rsidR="004862F9" w:rsidRDefault="004862F9" w:rsidP="004862F9">
      <w:pPr>
        <w:ind w:left="360"/>
        <w:jc w:val="both"/>
      </w:pPr>
    </w:p>
    <w:p w14:paraId="2E234F8A" w14:textId="77777777" w:rsidR="00EE5325" w:rsidRDefault="005B31EF" w:rsidP="00CD49AD">
      <w:pPr>
        <w:numPr>
          <w:ilvl w:val="0"/>
          <w:numId w:val="33"/>
        </w:numPr>
        <w:jc w:val="both"/>
      </w:pPr>
      <w:r w:rsidRPr="004862F9">
        <w:rPr>
          <w:rFonts w:cs="Arial"/>
          <w:lang w:val="en-NZ" w:eastAsia="en-NZ"/>
        </w:rPr>
        <w:t>E</w:t>
      </w:r>
      <w:r w:rsidR="0086595A" w:rsidRPr="004862F9">
        <w:rPr>
          <w:rFonts w:cs="Arial"/>
          <w:lang w:val="en-NZ" w:eastAsia="en-NZ"/>
        </w:rPr>
        <w:t xml:space="preserve">lectronic verification has two key components, firstly confirmation of identity information via an electronic source(s) and secondly matching the person you are dealing with to the identity that they are claiming </w:t>
      </w:r>
      <w:r w:rsidR="00CD49AD" w:rsidRPr="004862F9">
        <w:rPr>
          <w:rFonts w:cs="Arial"/>
          <w:lang w:val="en-NZ" w:eastAsia="en-NZ"/>
        </w:rPr>
        <w:t>(</w:t>
      </w:r>
      <w:r w:rsidR="0086595A" w:rsidRPr="004862F9">
        <w:rPr>
          <w:rFonts w:cs="Arial"/>
          <w:i/>
          <w:lang w:val="en-NZ" w:eastAsia="en-NZ"/>
        </w:rPr>
        <w:t>i.e. are they the same person</w:t>
      </w:r>
      <w:r w:rsidR="00CD49AD" w:rsidRPr="004862F9">
        <w:rPr>
          <w:rFonts w:cs="Arial"/>
          <w:i/>
          <w:lang w:val="en-NZ" w:eastAsia="en-NZ"/>
        </w:rPr>
        <w:t>)</w:t>
      </w:r>
      <w:r w:rsidR="0086595A" w:rsidRPr="004862F9">
        <w:rPr>
          <w:rFonts w:cs="Arial"/>
          <w:i/>
          <w:lang w:val="en-NZ" w:eastAsia="en-NZ"/>
        </w:rPr>
        <w:t>?</w:t>
      </w:r>
      <w:r w:rsidR="0086595A" w:rsidRPr="004862F9">
        <w:rPr>
          <w:rFonts w:cs="Arial"/>
          <w:lang w:val="en-NZ" w:eastAsia="en-NZ"/>
        </w:rPr>
        <w:t xml:space="preserve"> Both components must be satisfied.</w:t>
      </w:r>
    </w:p>
    <w:p w14:paraId="1BAF3BCC" w14:textId="77777777" w:rsidR="00EE5325" w:rsidRDefault="00EE5325" w:rsidP="00EE5325">
      <w:pPr>
        <w:pStyle w:val="ListParagraph"/>
        <w:rPr>
          <w:rFonts w:cs="Arial"/>
          <w:lang w:eastAsia="en-NZ"/>
        </w:rPr>
      </w:pPr>
    </w:p>
    <w:p w14:paraId="2C95D2B5" w14:textId="77777777" w:rsidR="00EE5325" w:rsidRDefault="00CD49AD" w:rsidP="00F716EA">
      <w:pPr>
        <w:numPr>
          <w:ilvl w:val="0"/>
          <w:numId w:val="33"/>
        </w:numPr>
        <w:jc w:val="both"/>
      </w:pPr>
      <w:r w:rsidRPr="00EE5325">
        <w:rPr>
          <w:rFonts w:cs="Arial"/>
          <w:lang w:val="en-NZ" w:eastAsia="en-NZ"/>
        </w:rPr>
        <w:t>The electronic source is the underlying repository where the authenticated core identity information is held and against which an individual's identity is to be verified. In most circumstances, this is going to be information that is maintained by a government body or pursuant to legislation.</w:t>
      </w:r>
    </w:p>
    <w:p w14:paraId="0AC13C2E" w14:textId="77777777" w:rsidR="00EE5325" w:rsidRDefault="00EE5325" w:rsidP="00EE5325">
      <w:pPr>
        <w:pStyle w:val="ListParagraph"/>
        <w:rPr>
          <w:rFonts w:cs="Arial"/>
          <w:lang w:eastAsia="en-NZ"/>
        </w:rPr>
      </w:pPr>
    </w:p>
    <w:p w14:paraId="322E5CB2" w14:textId="77777777" w:rsidR="00CD49AD" w:rsidRPr="00EE5325" w:rsidRDefault="00F716EA" w:rsidP="00F716EA">
      <w:pPr>
        <w:numPr>
          <w:ilvl w:val="0"/>
          <w:numId w:val="33"/>
        </w:numPr>
        <w:jc w:val="both"/>
      </w:pPr>
      <w:r w:rsidRPr="00EE5325">
        <w:rPr>
          <w:rFonts w:cs="Arial"/>
          <w:lang w:val="en-NZ" w:eastAsia="en-NZ"/>
        </w:rPr>
        <w:t xml:space="preserve">For electronic identity verification, it is important to remember that the electronic source is not </w:t>
      </w:r>
      <w:r w:rsidR="009427E7" w:rsidRPr="00EE5325">
        <w:rPr>
          <w:rFonts w:cs="Arial"/>
          <w:lang w:val="en-NZ" w:eastAsia="en-NZ"/>
        </w:rPr>
        <w:t xml:space="preserve">any of </w:t>
      </w:r>
      <w:r w:rsidRPr="00EE5325">
        <w:rPr>
          <w:rFonts w:cs="Arial"/>
          <w:lang w:val="en-NZ" w:eastAsia="en-NZ"/>
        </w:rPr>
        <w:t xml:space="preserve">the </w:t>
      </w:r>
      <w:r w:rsidR="00CD49AD" w:rsidRPr="00EE5325">
        <w:rPr>
          <w:rFonts w:cs="Arial"/>
          <w:lang w:val="en-NZ" w:eastAsia="en-NZ"/>
        </w:rPr>
        <w:t>following:</w:t>
      </w:r>
    </w:p>
    <w:p w14:paraId="37A6E40B" w14:textId="77777777" w:rsidR="00CD49AD" w:rsidRDefault="00CD49AD" w:rsidP="00CD49AD">
      <w:pPr>
        <w:numPr>
          <w:ilvl w:val="0"/>
          <w:numId w:val="32"/>
        </w:numPr>
        <w:jc w:val="both"/>
        <w:rPr>
          <w:rFonts w:cs="Arial"/>
          <w:lang w:val="en-NZ" w:eastAsia="en-NZ"/>
        </w:rPr>
      </w:pPr>
      <w:r>
        <w:rPr>
          <w:rFonts w:cs="Arial"/>
          <w:lang w:val="en-NZ" w:eastAsia="en-NZ"/>
        </w:rPr>
        <w:t xml:space="preserve">The </w:t>
      </w:r>
      <w:r w:rsidR="00F716EA" w:rsidRPr="00F716EA">
        <w:rPr>
          <w:rFonts w:cs="Arial"/>
          <w:lang w:val="en-NZ" w:eastAsia="en-NZ"/>
        </w:rPr>
        <w:t xml:space="preserve">person that the reporting entity is dealing with online who provides their biographical information, </w:t>
      </w:r>
    </w:p>
    <w:p w14:paraId="1887497F" w14:textId="77777777" w:rsidR="00CD49AD" w:rsidRDefault="00CD49AD" w:rsidP="00CD49AD">
      <w:pPr>
        <w:numPr>
          <w:ilvl w:val="0"/>
          <w:numId w:val="32"/>
        </w:numPr>
        <w:jc w:val="both"/>
        <w:rPr>
          <w:rFonts w:cs="Arial"/>
          <w:lang w:val="en-NZ" w:eastAsia="en-NZ"/>
        </w:rPr>
      </w:pPr>
      <w:r>
        <w:rPr>
          <w:rFonts w:cs="Arial"/>
          <w:lang w:val="en-NZ" w:eastAsia="en-NZ"/>
        </w:rPr>
        <w:t xml:space="preserve">A selfie photo or </w:t>
      </w:r>
      <w:r w:rsidR="00F716EA" w:rsidRPr="00F716EA">
        <w:rPr>
          <w:rFonts w:cs="Arial"/>
          <w:lang w:val="en-NZ" w:eastAsia="en-NZ"/>
        </w:rPr>
        <w:t xml:space="preserve">video </w:t>
      </w:r>
    </w:p>
    <w:p w14:paraId="191B5C44" w14:textId="77777777" w:rsidR="00CD49AD" w:rsidRDefault="00CD49AD" w:rsidP="00CD49AD">
      <w:pPr>
        <w:numPr>
          <w:ilvl w:val="0"/>
          <w:numId w:val="32"/>
        </w:numPr>
        <w:jc w:val="both"/>
        <w:rPr>
          <w:rFonts w:cs="Arial"/>
          <w:lang w:val="en-NZ" w:eastAsia="en-NZ"/>
        </w:rPr>
      </w:pPr>
      <w:r>
        <w:rPr>
          <w:rFonts w:cs="Arial"/>
          <w:lang w:val="en-NZ" w:eastAsia="en-NZ"/>
        </w:rPr>
        <w:t>An uploaded image of their identity document(s)</w:t>
      </w:r>
    </w:p>
    <w:p w14:paraId="49AF48FC" w14:textId="77777777" w:rsidR="009427E7" w:rsidRDefault="00CD49AD" w:rsidP="00CD49AD">
      <w:pPr>
        <w:numPr>
          <w:ilvl w:val="0"/>
          <w:numId w:val="32"/>
        </w:numPr>
        <w:jc w:val="both"/>
        <w:rPr>
          <w:rFonts w:cs="Arial"/>
          <w:lang w:val="en-NZ" w:eastAsia="en-NZ"/>
        </w:rPr>
      </w:pPr>
      <w:r>
        <w:rPr>
          <w:rFonts w:cs="Arial"/>
          <w:lang w:val="en-NZ" w:eastAsia="en-NZ"/>
        </w:rPr>
        <w:t>T</w:t>
      </w:r>
      <w:r w:rsidR="00F716EA" w:rsidRPr="00F716EA">
        <w:rPr>
          <w:rFonts w:cs="Arial"/>
          <w:lang w:val="en-NZ" w:eastAsia="en-NZ"/>
        </w:rPr>
        <w:t>he email, app</w:t>
      </w:r>
      <w:r w:rsidR="009427E7">
        <w:rPr>
          <w:rFonts w:cs="Arial"/>
          <w:lang w:val="en-NZ" w:eastAsia="en-NZ"/>
        </w:rPr>
        <w:t>lication</w:t>
      </w:r>
      <w:r w:rsidR="00F716EA" w:rsidRPr="00F716EA">
        <w:rPr>
          <w:rFonts w:cs="Arial"/>
          <w:lang w:val="en-NZ" w:eastAsia="en-NZ"/>
        </w:rPr>
        <w:t xml:space="preserve"> or internet platform that the reporting entity uses to receive</w:t>
      </w:r>
      <w:r w:rsidR="009427E7">
        <w:rPr>
          <w:rFonts w:cs="Arial"/>
          <w:lang w:val="en-NZ" w:eastAsia="en-NZ"/>
        </w:rPr>
        <w:t xml:space="preserve"> this information or documents</w:t>
      </w:r>
    </w:p>
    <w:p w14:paraId="648FD2CC" w14:textId="77777777" w:rsidR="00F716EA" w:rsidRPr="00F716EA" w:rsidRDefault="009427E7" w:rsidP="00CD49AD">
      <w:pPr>
        <w:numPr>
          <w:ilvl w:val="0"/>
          <w:numId w:val="32"/>
        </w:numPr>
        <w:jc w:val="both"/>
        <w:rPr>
          <w:rFonts w:cs="Arial"/>
          <w:lang w:val="en-NZ" w:eastAsia="en-NZ"/>
        </w:rPr>
      </w:pPr>
      <w:r>
        <w:rPr>
          <w:rFonts w:cs="Arial"/>
          <w:lang w:val="en-NZ" w:eastAsia="en-NZ"/>
        </w:rPr>
        <w:t>T</w:t>
      </w:r>
      <w:r w:rsidR="00F716EA" w:rsidRPr="00F716EA">
        <w:rPr>
          <w:rFonts w:cs="Arial"/>
          <w:lang w:val="en-NZ" w:eastAsia="en-NZ"/>
        </w:rPr>
        <w:t xml:space="preserve">he third party provider that a reporting entity uses to conduct its online </w:t>
      </w:r>
      <w:r>
        <w:rPr>
          <w:rFonts w:cs="Arial"/>
          <w:lang w:val="en-NZ" w:eastAsia="en-NZ"/>
        </w:rPr>
        <w:t xml:space="preserve">electronic </w:t>
      </w:r>
      <w:r w:rsidR="00F716EA" w:rsidRPr="00F716EA">
        <w:rPr>
          <w:rFonts w:cs="Arial"/>
          <w:lang w:val="en-NZ" w:eastAsia="en-NZ"/>
        </w:rPr>
        <w:t xml:space="preserve">verification. </w:t>
      </w:r>
    </w:p>
    <w:p w14:paraId="7C96C17C" w14:textId="77777777" w:rsidR="00F716EA" w:rsidRPr="00F716EA" w:rsidRDefault="00F716EA" w:rsidP="00F716EA">
      <w:pPr>
        <w:jc w:val="both"/>
        <w:rPr>
          <w:rFonts w:cs="Arial"/>
          <w:lang w:val="en-NZ" w:eastAsia="en-NZ"/>
        </w:rPr>
      </w:pPr>
    </w:p>
    <w:p w14:paraId="3E89A909" w14:textId="77777777" w:rsidR="00F716EA" w:rsidRDefault="00F716EA" w:rsidP="00F716EA">
      <w:pPr>
        <w:jc w:val="both"/>
        <w:rPr>
          <w:rFonts w:cs="Arial"/>
          <w:lang w:val="en-NZ" w:eastAsia="en-NZ"/>
        </w:rPr>
      </w:pPr>
    </w:p>
    <w:p w14:paraId="422682D4" w14:textId="77777777" w:rsidR="00F716EA" w:rsidRDefault="00F716EA" w:rsidP="00F716EA">
      <w:pPr>
        <w:pStyle w:val="Heading3"/>
        <w:jc w:val="both"/>
      </w:pPr>
      <w:r>
        <w:t>Using a single independent source</w:t>
      </w:r>
    </w:p>
    <w:p w14:paraId="5A75E092" w14:textId="77777777" w:rsidR="00EE5325" w:rsidRDefault="00EE5325" w:rsidP="00F716EA">
      <w:pPr>
        <w:jc w:val="both"/>
      </w:pPr>
    </w:p>
    <w:p w14:paraId="77352DE8" w14:textId="77777777" w:rsidR="00EE5325" w:rsidRDefault="00F716EA" w:rsidP="00F716EA">
      <w:pPr>
        <w:numPr>
          <w:ilvl w:val="0"/>
          <w:numId w:val="33"/>
        </w:numPr>
        <w:jc w:val="both"/>
        <w:rPr>
          <w:rFonts w:cs="Arial"/>
          <w:lang w:val="en-NZ" w:eastAsia="en-NZ"/>
        </w:rPr>
      </w:pPr>
      <w:r w:rsidRPr="00EE5325">
        <w:rPr>
          <w:rFonts w:cs="Arial"/>
          <w:lang w:val="en-NZ" w:eastAsia="en-NZ"/>
        </w:rPr>
        <w:t>The code reflect</w:t>
      </w:r>
      <w:r w:rsidR="00664E03" w:rsidRPr="00EE5325">
        <w:rPr>
          <w:rFonts w:cs="Arial"/>
          <w:lang w:val="en-NZ" w:eastAsia="en-NZ"/>
        </w:rPr>
        <w:t>s</w:t>
      </w:r>
      <w:r w:rsidRPr="00EE5325">
        <w:rPr>
          <w:rFonts w:cs="Arial"/>
          <w:lang w:val="en-NZ" w:eastAsia="en-NZ"/>
        </w:rPr>
        <w:t xml:space="preserve"> that a reporting entity can satisfy electronic identity verification requirements from a single electronic source that </w:t>
      </w:r>
      <w:r w:rsidR="004862F9" w:rsidRPr="00EE5325">
        <w:rPr>
          <w:rFonts w:cs="Arial"/>
          <w:lang w:val="en-NZ" w:eastAsia="en-NZ"/>
        </w:rPr>
        <w:t xml:space="preserve">is able to verify an individual’s identity to a high level of confidence. Only an electronic source that </w:t>
      </w:r>
      <w:r w:rsidRPr="00EE5325">
        <w:rPr>
          <w:rFonts w:cs="Arial"/>
          <w:lang w:val="en-NZ" w:eastAsia="en-NZ"/>
        </w:rPr>
        <w:t>incorporates biometric information</w:t>
      </w:r>
      <w:r w:rsidR="004862F9" w:rsidRPr="00EE5325">
        <w:rPr>
          <w:rFonts w:cs="Arial"/>
          <w:lang w:val="en-NZ" w:eastAsia="en-NZ"/>
        </w:rPr>
        <w:t xml:space="preserve"> or information which provides a level of confidence equal to biometric </w:t>
      </w:r>
      <w:r w:rsidR="00A67714" w:rsidRPr="00EE5325">
        <w:rPr>
          <w:rFonts w:cs="Arial"/>
          <w:lang w:val="en-NZ" w:eastAsia="en-NZ"/>
        </w:rPr>
        <w:t>information</w:t>
      </w:r>
      <w:r w:rsidR="004862F9" w:rsidRPr="00EE5325">
        <w:rPr>
          <w:rFonts w:cs="Arial"/>
          <w:lang w:val="en-NZ" w:eastAsia="en-NZ"/>
        </w:rPr>
        <w:t xml:space="preserve"> </w:t>
      </w:r>
      <w:r w:rsidRPr="00EE5325">
        <w:rPr>
          <w:rFonts w:cs="Arial"/>
          <w:lang w:val="en-NZ" w:eastAsia="en-NZ"/>
        </w:rPr>
        <w:t>enables an individual’s identity to be verified to a high level of confidence.</w:t>
      </w:r>
    </w:p>
    <w:p w14:paraId="4E2F1A90" w14:textId="77777777" w:rsidR="002D754D" w:rsidRDefault="002D754D" w:rsidP="002D754D">
      <w:pPr>
        <w:ind w:left="360"/>
        <w:jc w:val="both"/>
        <w:rPr>
          <w:rFonts w:cs="Arial"/>
          <w:lang w:val="en-NZ" w:eastAsia="en-NZ"/>
        </w:rPr>
      </w:pPr>
    </w:p>
    <w:p w14:paraId="001AD4C4" w14:textId="77777777" w:rsidR="002D754D" w:rsidRDefault="002D754D" w:rsidP="002D754D">
      <w:pPr>
        <w:ind w:left="360"/>
        <w:jc w:val="both"/>
        <w:rPr>
          <w:rFonts w:cs="Arial"/>
          <w:lang w:val="en-NZ" w:eastAsia="en-NZ"/>
        </w:rPr>
      </w:pPr>
    </w:p>
    <w:p w14:paraId="20611D80" w14:textId="77777777" w:rsidR="00A67714" w:rsidRDefault="00A67714" w:rsidP="00A67714">
      <w:pPr>
        <w:ind w:left="360"/>
        <w:jc w:val="both"/>
        <w:rPr>
          <w:rFonts w:cs="Arial"/>
          <w:lang w:val="en-NZ" w:eastAsia="en-NZ"/>
        </w:rPr>
      </w:pPr>
    </w:p>
    <w:p w14:paraId="48B5771E" w14:textId="77777777" w:rsidR="00F716EA" w:rsidRPr="00EE5325" w:rsidRDefault="00F716EA" w:rsidP="00F716EA">
      <w:pPr>
        <w:numPr>
          <w:ilvl w:val="0"/>
          <w:numId w:val="33"/>
        </w:numPr>
        <w:jc w:val="both"/>
        <w:rPr>
          <w:rFonts w:cs="Arial"/>
          <w:lang w:val="en-NZ" w:eastAsia="en-NZ"/>
        </w:rPr>
      </w:pPr>
      <w:r>
        <w:t xml:space="preserve">Biometric information includes measurements of an individual’s physical characteristics that can be recorded and used for comparison and automated </w:t>
      </w:r>
      <w:r w:rsidR="00664E03">
        <w:t xml:space="preserve">recognition of that individual </w:t>
      </w:r>
      <w:r w:rsidRPr="00EE5325">
        <w:rPr>
          <w:i/>
        </w:rPr>
        <w:t>e.g. photographs, iris structure or fingerprint information such as arch, whorl and loo</w:t>
      </w:r>
      <w:r w:rsidR="00664E03" w:rsidRPr="00EE5325">
        <w:rPr>
          <w:i/>
        </w:rPr>
        <w:t>p types</w:t>
      </w:r>
      <w:r>
        <w:t>.</w:t>
      </w:r>
    </w:p>
    <w:p w14:paraId="74A783ED" w14:textId="77777777" w:rsidR="00F716EA" w:rsidRDefault="00F716EA" w:rsidP="00F716EA">
      <w:pPr>
        <w:jc w:val="both"/>
      </w:pPr>
    </w:p>
    <w:p w14:paraId="597D069E" w14:textId="77777777" w:rsidR="00C219D0" w:rsidRDefault="00C219D0" w:rsidP="00C219D0">
      <w:pPr>
        <w:pStyle w:val="Heading3"/>
        <w:jc w:val="both"/>
      </w:pPr>
    </w:p>
    <w:p w14:paraId="2C73CE6A" w14:textId="77777777" w:rsidR="00C219D0" w:rsidRDefault="00C219D0" w:rsidP="00C219D0">
      <w:pPr>
        <w:pStyle w:val="Heading3"/>
        <w:jc w:val="both"/>
      </w:pPr>
      <w:r>
        <w:t>Using two reliable and independent matching sources</w:t>
      </w:r>
    </w:p>
    <w:p w14:paraId="71C28B60" w14:textId="77777777" w:rsidR="00EE5325" w:rsidRDefault="00EE5325" w:rsidP="00C219D0">
      <w:pPr>
        <w:pStyle w:val="Heading3"/>
        <w:jc w:val="both"/>
        <w:rPr>
          <w:b w:val="0"/>
        </w:rPr>
      </w:pPr>
    </w:p>
    <w:p w14:paraId="4F69DE08" w14:textId="77777777" w:rsidR="00EE5325" w:rsidRDefault="00C219D0" w:rsidP="00C219D0">
      <w:pPr>
        <w:numPr>
          <w:ilvl w:val="0"/>
          <w:numId w:val="33"/>
        </w:numPr>
        <w:jc w:val="both"/>
        <w:rPr>
          <w:rFonts w:cs="Arial"/>
          <w:lang w:val="en-NZ" w:eastAsia="en-NZ"/>
        </w:rPr>
      </w:pPr>
      <w:r w:rsidRPr="00EE5325">
        <w:rPr>
          <w:rFonts w:cs="Arial"/>
          <w:lang w:val="en-NZ" w:eastAsia="en-NZ"/>
        </w:rPr>
        <w:t>The code also allows a reporting entity to verify an individua</w:t>
      </w:r>
      <w:r w:rsidR="00EE5325">
        <w:rPr>
          <w:rFonts w:cs="Arial"/>
          <w:lang w:val="en-NZ" w:eastAsia="en-NZ"/>
        </w:rPr>
        <w:t xml:space="preserve">l's identity from at least two </w:t>
      </w:r>
      <w:r w:rsidRPr="00EE5325">
        <w:rPr>
          <w:rFonts w:cs="Arial"/>
          <w:lang w:val="en-NZ" w:eastAsia="en-NZ"/>
        </w:rPr>
        <w:t>electronic sources</w:t>
      </w:r>
      <w:r w:rsidR="00EE5325">
        <w:rPr>
          <w:rFonts w:cs="Arial"/>
          <w:lang w:val="en-NZ" w:eastAsia="en-NZ"/>
        </w:rPr>
        <w:t xml:space="preserve"> which must be:</w:t>
      </w:r>
    </w:p>
    <w:p w14:paraId="2B77B1FF" w14:textId="77777777" w:rsidR="00EE5325" w:rsidRDefault="00EE5325" w:rsidP="00EE5325">
      <w:pPr>
        <w:numPr>
          <w:ilvl w:val="0"/>
          <w:numId w:val="34"/>
        </w:numPr>
        <w:jc w:val="both"/>
        <w:rPr>
          <w:rFonts w:cs="Arial"/>
          <w:lang w:val="en-NZ" w:eastAsia="en-NZ"/>
        </w:rPr>
      </w:pPr>
      <w:r>
        <w:rPr>
          <w:rFonts w:cs="Arial"/>
          <w:lang w:val="en-NZ" w:eastAsia="en-NZ"/>
        </w:rPr>
        <w:t>Reliable, and</w:t>
      </w:r>
    </w:p>
    <w:p w14:paraId="29F45C5A" w14:textId="77777777" w:rsidR="00EE5325" w:rsidRDefault="00EE5325" w:rsidP="00EE5325">
      <w:pPr>
        <w:numPr>
          <w:ilvl w:val="0"/>
          <w:numId w:val="34"/>
        </w:numPr>
        <w:jc w:val="both"/>
        <w:rPr>
          <w:rFonts w:cs="Arial"/>
          <w:lang w:val="en-NZ" w:eastAsia="en-NZ"/>
        </w:rPr>
      </w:pPr>
      <w:r>
        <w:rPr>
          <w:rFonts w:cs="Arial"/>
          <w:lang w:val="en-NZ" w:eastAsia="en-NZ"/>
        </w:rPr>
        <w:t>Independent, and</w:t>
      </w:r>
    </w:p>
    <w:p w14:paraId="1E87C4EF" w14:textId="77777777" w:rsidR="00EE5325" w:rsidRDefault="00EE5325" w:rsidP="00EE5325">
      <w:pPr>
        <w:numPr>
          <w:ilvl w:val="0"/>
          <w:numId w:val="34"/>
        </w:numPr>
        <w:jc w:val="both"/>
        <w:rPr>
          <w:rFonts w:cs="Arial"/>
          <w:lang w:val="en-NZ" w:eastAsia="en-NZ"/>
        </w:rPr>
      </w:pPr>
      <w:r>
        <w:rPr>
          <w:rFonts w:cs="Arial"/>
          <w:lang w:val="en-NZ" w:eastAsia="en-NZ"/>
        </w:rPr>
        <w:t>Match each other.</w:t>
      </w:r>
      <w:r w:rsidR="00F2723F" w:rsidRPr="00F2723F">
        <w:rPr>
          <w:rStyle w:val="FootnoteReference"/>
          <w:rFonts w:cs="Arial"/>
          <w:lang w:val="en-NZ" w:eastAsia="en-NZ"/>
        </w:rPr>
        <w:t xml:space="preserve"> </w:t>
      </w:r>
      <w:r w:rsidR="00F2723F">
        <w:rPr>
          <w:rStyle w:val="FootnoteReference"/>
          <w:rFonts w:cs="Arial"/>
          <w:lang w:val="en-NZ" w:eastAsia="en-NZ"/>
        </w:rPr>
        <w:footnoteReference w:id="1"/>
      </w:r>
    </w:p>
    <w:p w14:paraId="599ACF4D" w14:textId="77777777" w:rsidR="00EE5325" w:rsidRDefault="00EE5325" w:rsidP="00EE5325">
      <w:pPr>
        <w:ind w:left="1080"/>
        <w:jc w:val="both"/>
        <w:rPr>
          <w:rFonts w:cs="Arial"/>
          <w:lang w:val="en-NZ" w:eastAsia="en-NZ"/>
        </w:rPr>
      </w:pPr>
    </w:p>
    <w:p w14:paraId="230FABF2" w14:textId="77777777" w:rsidR="00EE5325" w:rsidRDefault="00C219D0" w:rsidP="00C219D0">
      <w:pPr>
        <w:numPr>
          <w:ilvl w:val="0"/>
          <w:numId w:val="33"/>
        </w:numPr>
        <w:jc w:val="both"/>
        <w:rPr>
          <w:rFonts w:cs="Arial"/>
          <w:lang w:val="en-NZ" w:eastAsia="en-NZ"/>
        </w:rPr>
      </w:pPr>
      <w:r w:rsidRPr="00EE5325">
        <w:rPr>
          <w:rFonts w:cs="Arial"/>
          <w:lang w:val="en-NZ" w:eastAsia="en-NZ"/>
        </w:rPr>
        <w:t>Where two “reliable and independent” sources are used and they match each other, the “high level of confidence” required of a single independent source is not required.</w:t>
      </w:r>
    </w:p>
    <w:p w14:paraId="2B4416C4" w14:textId="77777777" w:rsidR="00EE5325" w:rsidRDefault="00EE5325" w:rsidP="00EE5325">
      <w:pPr>
        <w:ind w:left="360"/>
        <w:jc w:val="both"/>
        <w:rPr>
          <w:rFonts w:cs="Arial"/>
          <w:lang w:val="en-NZ" w:eastAsia="en-NZ"/>
        </w:rPr>
      </w:pPr>
    </w:p>
    <w:p w14:paraId="6E2A2B5A" w14:textId="77777777" w:rsidR="00EE5325" w:rsidRPr="00EE5325" w:rsidRDefault="00C219D0" w:rsidP="00EE5325">
      <w:pPr>
        <w:numPr>
          <w:ilvl w:val="0"/>
          <w:numId w:val="33"/>
        </w:numPr>
        <w:jc w:val="both"/>
        <w:rPr>
          <w:rFonts w:cs="Arial"/>
          <w:lang w:val="en-NZ" w:eastAsia="en-NZ"/>
        </w:rPr>
      </w:pPr>
      <w:r w:rsidRPr="00EE5325">
        <w:rPr>
          <w:rFonts w:cs="Arial"/>
          <w:lang w:val="en-NZ" w:eastAsia="en-NZ"/>
        </w:rPr>
        <w:t>Where two matching reliable and independent electronic sources are to be used, a reporting entity must still have regard to whether the electronic sources include a</w:t>
      </w:r>
      <w:r>
        <w:t xml:space="preserve"> mechanism </w:t>
      </w:r>
      <w:r w:rsidRPr="00AC7045">
        <w:t xml:space="preserve">to determine </w:t>
      </w:r>
      <w:r>
        <w:t xml:space="preserve">if </w:t>
      </w:r>
      <w:r w:rsidRPr="00AC7045">
        <w:t>the customer can be linked to the claimed identity</w:t>
      </w:r>
      <w:r w:rsidR="00EE5325">
        <w:t>.</w:t>
      </w:r>
      <w:r w:rsidRPr="00AC7045">
        <w:t xml:space="preserve"> </w:t>
      </w:r>
    </w:p>
    <w:p w14:paraId="62CE06D7" w14:textId="77777777" w:rsidR="00EE5325" w:rsidRDefault="00EE5325" w:rsidP="00EE5325">
      <w:pPr>
        <w:pStyle w:val="ListParagraph"/>
      </w:pPr>
    </w:p>
    <w:p w14:paraId="14E95CB8" w14:textId="77777777" w:rsidR="00C219D0" w:rsidRPr="002D754D" w:rsidRDefault="00C219D0" w:rsidP="00EE5325">
      <w:pPr>
        <w:numPr>
          <w:ilvl w:val="0"/>
          <w:numId w:val="33"/>
        </w:numPr>
        <w:jc w:val="both"/>
        <w:rPr>
          <w:rFonts w:cs="Arial"/>
          <w:lang w:val="en-NZ" w:eastAsia="en-NZ"/>
        </w:rPr>
      </w:pPr>
      <w:r>
        <w:t>If the electronic sources do not contain this mechanism, additional or supplementary measures must be used to ensure the person that the reporting entity is dealing with is the genuine holder of the identity they are claiming to be.</w:t>
      </w:r>
    </w:p>
    <w:p w14:paraId="5796C6EC" w14:textId="77777777" w:rsidR="002D754D" w:rsidRDefault="002D754D" w:rsidP="002D754D">
      <w:pPr>
        <w:pStyle w:val="ListParagraph"/>
        <w:rPr>
          <w:rFonts w:cs="Arial"/>
          <w:lang w:eastAsia="en-NZ"/>
        </w:rPr>
      </w:pPr>
    </w:p>
    <w:p w14:paraId="4E5A41E5" w14:textId="77777777" w:rsidR="002D754D" w:rsidRPr="00EE5325" w:rsidRDefault="002D754D" w:rsidP="002D754D">
      <w:pPr>
        <w:ind w:left="360"/>
        <w:jc w:val="both"/>
        <w:rPr>
          <w:rFonts w:cs="Arial"/>
          <w:lang w:val="en-NZ" w:eastAsia="en-NZ"/>
        </w:rPr>
      </w:pPr>
    </w:p>
    <w:p w14:paraId="779ED930" w14:textId="77777777" w:rsidR="00C219D0" w:rsidRDefault="00C219D0" w:rsidP="00C219D0">
      <w:pPr>
        <w:jc w:val="both"/>
      </w:pPr>
    </w:p>
    <w:p w14:paraId="23FEEEF7" w14:textId="77777777" w:rsidR="00C219D0" w:rsidRDefault="00C219D0" w:rsidP="00C219D0">
      <w:pPr>
        <w:pStyle w:val="Heading3"/>
        <w:jc w:val="both"/>
      </w:pPr>
      <w:r>
        <w:t>Additional measures</w:t>
      </w:r>
      <w:r w:rsidR="00EE5325">
        <w:t xml:space="preserve"> required</w:t>
      </w:r>
    </w:p>
    <w:p w14:paraId="06223C32" w14:textId="77777777" w:rsidR="00FA692D" w:rsidRPr="00FA692D" w:rsidRDefault="00FA692D" w:rsidP="00FA692D"/>
    <w:p w14:paraId="6A6C020F" w14:textId="77777777" w:rsidR="00FA692D" w:rsidRDefault="005737F0" w:rsidP="00C219D0">
      <w:pPr>
        <w:numPr>
          <w:ilvl w:val="0"/>
          <w:numId w:val="33"/>
        </w:numPr>
        <w:jc w:val="both"/>
      </w:pPr>
      <w:r>
        <w:t>Clause</w:t>
      </w:r>
      <w:r w:rsidR="00FA692D">
        <w:t xml:space="preserve"> </w:t>
      </w:r>
      <w:r w:rsidR="00C219D0" w:rsidRPr="0086595A">
        <w:t>17(e)</w:t>
      </w:r>
      <w:r>
        <w:t xml:space="preserve"> of the code </w:t>
      </w:r>
      <w:r w:rsidR="00C219D0" w:rsidRPr="0086595A">
        <w:t>requires a reporting entity to consider whether the electronic source(s) has incorporated a mechanism to determine whether the customer can be linked to their claimed identity (whether biometrically or otherwise). If the electronic source(s) does not have such a mechanism, or it is not robust enough, then</w:t>
      </w:r>
      <w:r w:rsidR="00EE5325">
        <w:t xml:space="preserve"> </w:t>
      </w:r>
      <w:r w:rsidR="00C219D0" w:rsidRPr="0086595A">
        <w:t>a reporting entity is able to adopt additional measures that will be used to supplement it, or to otherwise mitigate any deficiencies</w:t>
      </w:r>
      <w:r w:rsidR="00FA692D">
        <w:t xml:space="preserve"> in the </w:t>
      </w:r>
      <w:r w:rsidR="00C219D0" w:rsidRPr="0086595A">
        <w:t>process.</w:t>
      </w:r>
      <w:r w:rsidR="00EE5325">
        <w:t xml:space="preserve"> </w:t>
      </w:r>
    </w:p>
    <w:p w14:paraId="4C97E69F" w14:textId="77777777" w:rsidR="00FA692D" w:rsidRDefault="00FA692D" w:rsidP="00FA692D">
      <w:pPr>
        <w:ind w:left="360"/>
        <w:jc w:val="both"/>
      </w:pPr>
    </w:p>
    <w:p w14:paraId="7A772E2F" w14:textId="77777777" w:rsidR="003B7AF0" w:rsidRDefault="003B7AF0" w:rsidP="00C219D0">
      <w:pPr>
        <w:numPr>
          <w:ilvl w:val="0"/>
          <w:numId w:val="33"/>
        </w:numPr>
        <w:jc w:val="both"/>
      </w:pPr>
      <w:r>
        <w:t>Some examples of additional measures include the following:</w:t>
      </w:r>
    </w:p>
    <w:p w14:paraId="4933CBC4" w14:textId="77777777" w:rsidR="003B7AF0" w:rsidRDefault="003B7AF0" w:rsidP="00C219D0">
      <w:pPr>
        <w:jc w:val="both"/>
      </w:pPr>
    </w:p>
    <w:p w14:paraId="631D006F" w14:textId="77777777" w:rsidR="003B7AF0" w:rsidRDefault="003B7AF0" w:rsidP="003B7AF0">
      <w:pPr>
        <w:numPr>
          <w:ilvl w:val="0"/>
          <w:numId w:val="31"/>
        </w:numPr>
        <w:jc w:val="both"/>
      </w:pPr>
      <w:r w:rsidRPr="003B7AF0">
        <w:t>Require the first credit into the customer’s account</w:t>
      </w:r>
      <w:r>
        <w:t xml:space="preserve"> or facility</w:t>
      </w:r>
      <w:r w:rsidRPr="003B7AF0">
        <w:t xml:space="preserve"> to be received from an account/facility </w:t>
      </w:r>
      <w:r>
        <w:t xml:space="preserve">held </w:t>
      </w:r>
      <w:r w:rsidRPr="003B7AF0">
        <w:t>at anoth</w:t>
      </w:r>
      <w:r>
        <w:t xml:space="preserve">er New Zealand reporting entity </w:t>
      </w:r>
      <w:r w:rsidRPr="003B7AF0">
        <w:t>in the customer’s name</w:t>
      </w:r>
      <w:r>
        <w:t>.</w:t>
      </w:r>
    </w:p>
    <w:p w14:paraId="6AA6812E" w14:textId="77777777" w:rsidR="003B7AF0" w:rsidRDefault="003B7AF0" w:rsidP="003B7AF0">
      <w:pPr>
        <w:ind w:left="720"/>
        <w:jc w:val="both"/>
      </w:pPr>
    </w:p>
    <w:p w14:paraId="10B6C045" w14:textId="77777777" w:rsidR="003B7AF0" w:rsidRPr="00A67714" w:rsidRDefault="003B7AF0" w:rsidP="003B7AF0">
      <w:pPr>
        <w:numPr>
          <w:ilvl w:val="0"/>
          <w:numId w:val="31"/>
        </w:numPr>
        <w:jc w:val="both"/>
        <w:rPr>
          <w:i/>
        </w:rPr>
      </w:pPr>
      <w:r w:rsidRPr="003B7AF0">
        <w:t xml:space="preserve">Issue a letter that contains a unique reference/identifier to the customer’s address that has been verified by a reliable and independent source.  </w:t>
      </w:r>
      <w:r w:rsidR="00F2723F">
        <w:t>The l</w:t>
      </w:r>
      <w:r w:rsidRPr="003B7AF0">
        <w:t xml:space="preserve">etter/unique reference number </w:t>
      </w:r>
      <w:r w:rsidR="00F2723F">
        <w:t>must be</w:t>
      </w:r>
      <w:r w:rsidRPr="003B7AF0">
        <w:t xml:space="preserve"> returned to the reporting entity before </w:t>
      </w:r>
      <w:r w:rsidR="00F2723F">
        <w:t xml:space="preserve">the customer’s account or facility is fully operational </w:t>
      </w:r>
      <w:r w:rsidR="00F2723F" w:rsidRPr="00F2723F">
        <w:rPr>
          <w:i/>
        </w:rPr>
        <w:t xml:space="preserve">e.g. before </w:t>
      </w:r>
      <w:r w:rsidR="00FA692D" w:rsidRPr="00F2723F">
        <w:rPr>
          <w:i/>
        </w:rPr>
        <w:t>any withdrawals/debits can be conducted</w:t>
      </w:r>
      <w:r w:rsidR="00FA692D">
        <w:t>.</w:t>
      </w:r>
    </w:p>
    <w:p w14:paraId="4DFAC286" w14:textId="77777777" w:rsidR="00A67714" w:rsidRDefault="00A67714" w:rsidP="00A67714">
      <w:pPr>
        <w:pStyle w:val="ListParagraph"/>
        <w:rPr>
          <w:i/>
        </w:rPr>
      </w:pPr>
    </w:p>
    <w:p w14:paraId="28057602" w14:textId="77777777" w:rsidR="002D754D" w:rsidRDefault="002D754D" w:rsidP="00A67714">
      <w:pPr>
        <w:pStyle w:val="ListParagraph"/>
        <w:rPr>
          <w:i/>
        </w:rPr>
      </w:pPr>
    </w:p>
    <w:p w14:paraId="748CF0B5" w14:textId="77777777" w:rsidR="002D754D" w:rsidRDefault="002D754D" w:rsidP="00A67714">
      <w:pPr>
        <w:pStyle w:val="ListParagraph"/>
        <w:rPr>
          <w:i/>
        </w:rPr>
      </w:pPr>
    </w:p>
    <w:p w14:paraId="5DFB429E" w14:textId="77777777" w:rsidR="00A67714" w:rsidRPr="00A67714" w:rsidRDefault="002D754D" w:rsidP="00A67714">
      <w:pPr>
        <w:numPr>
          <w:ilvl w:val="0"/>
          <w:numId w:val="31"/>
        </w:numPr>
        <w:jc w:val="both"/>
        <w:rPr>
          <w:i/>
        </w:rPr>
      </w:pPr>
      <w:r>
        <w:t>Robust s</w:t>
      </w:r>
      <w:r w:rsidR="00A67714">
        <w:t>teps to confirm the authenticity of any identification document electronically provided by the customer</w:t>
      </w:r>
      <w:r>
        <w:t xml:space="preserve">. This should </w:t>
      </w:r>
      <w:r w:rsidR="00A67714">
        <w:t xml:space="preserve">ensure </w:t>
      </w:r>
      <w:r>
        <w:t xml:space="preserve">that both </w:t>
      </w:r>
      <w:r w:rsidR="00A67714">
        <w:t>the document</w:t>
      </w:r>
      <w:r>
        <w:t xml:space="preserve"> belongs to the customer and that it has not been forged, </w:t>
      </w:r>
      <w:r w:rsidR="00A67714">
        <w:t>altered or tampered</w:t>
      </w:r>
      <w:r>
        <w:t xml:space="preserve"> with in any way</w:t>
      </w:r>
      <w:r w:rsidR="00A67714">
        <w:t xml:space="preserve"> </w:t>
      </w:r>
      <w:r w:rsidR="00A67714" w:rsidRPr="00A67714">
        <w:rPr>
          <w:i/>
        </w:rPr>
        <w:t xml:space="preserve">e.g. the </w:t>
      </w:r>
      <w:r w:rsidR="00A67714">
        <w:rPr>
          <w:i/>
        </w:rPr>
        <w:t xml:space="preserve">original </w:t>
      </w:r>
      <w:r w:rsidR="00A67714" w:rsidRPr="00A67714">
        <w:rPr>
          <w:i/>
        </w:rPr>
        <w:t>photo on the identification document is replaced</w:t>
      </w:r>
      <w:r w:rsidR="00A67714">
        <w:t>.</w:t>
      </w:r>
    </w:p>
    <w:p w14:paraId="0B3792C6" w14:textId="77777777" w:rsidR="00A67714" w:rsidRPr="00A67714" w:rsidRDefault="00A67714" w:rsidP="00A67714">
      <w:pPr>
        <w:ind w:left="720"/>
        <w:jc w:val="both"/>
        <w:rPr>
          <w:i/>
        </w:rPr>
      </w:pPr>
    </w:p>
    <w:p w14:paraId="6E067491" w14:textId="77777777" w:rsidR="003B7AF0" w:rsidRPr="00FA692D" w:rsidRDefault="003B7AF0" w:rsidP="00FA692D">
      <w:pPr>
        <w:numPr>
          <w:ilvl w:val="0"/>
          <w:numId w:val="31"/>
        </w:numPr>
        <w:jc w:val="both"/>
        <w:rPr>
          <w:i/>
        </w:rPr>
      </w:pPr>
      <w:r w:rsidRPr="003B7AF0">
        <w:t>Phone the customer on a number that has been verified by a reliab</w:t>
      </w:r>
      <w:r w:rsidR="00FA692D">
        <w:t>le and independent source</w:t>
      </w:r>
      <w:r w:rsidRPr="003B7AF0">
        <w:t xml:space="preserve"> </w:t>
      </w:r>
      <w:r w:rsidR="00FA692D" w:rsidRPr="003B7AF0">
        <w:t>before</w:t>
      </w:r>
      <w:r w:rsidR="002D754D">
        <w:t xml:space="preserve"> the customer’s account or facility is fully operational </w:t>
      </w:r>
      <w:r w:rsidR="002D754D" w:rsidRPr="002D754D">
        <w:rPr>
          <w:i/>
        </w:rPr>
        <w:t>e.g. before</w:t>
      </w:r>
      <w:r w:rsidR="00FA692D" w:rsidRPr="002D754D">
        <w:rPr>
          <w:i/>
        </w:rPr>
        <w:t xml:space="preserve"> any withdrawals/debits can be conducted</w:t>
      </w:r>
      <w:r w:rsidR="00FA692D">
        <w:t>.</w:t>
      </w:r>
    </w:p>
    <w:p w14:paraId="08B2D930" w14:textId="77777777" w:rsidR="00633764" w:rsidRDefault="00633764" w:rsidP="00633764">
      <w:pPr>
        <w:pStyle w:val="ListParagraph"/>
      </w:pPr>
    </w:p>
    <w:p w14:paraId="5042B950" w14:textId="77777777" w:rsidR="00633764" w:rsidRPr="003B7AF0" w:rsidRDefault="00631747" w:rsidP="00FA692D">
      <w:pPr>
        <w:numPr>
          <w:ilvl w:val="0"/>
          <w:numId w:val="31"/>
        </w:numPr>
        <w:jc w:val="both"/>
      </w:pPr>
      <w:r>
        <w:t xml:space="preserve">Robust </w:t>
      </w:r>
      <w:r w:rsidR="00633764">
        <w:t>security type questions based on reliable and in</w:t>
      </w:r>
      <w:r>
        <w:t>dependent information obtained about a person’s social or financial footprint.</w:t>
      </w:r>
      <w:r w:rsidR="00FA692D">
        <w:t xml:space="preserve"> </w:t>
      </w:r>
      <w:r w:rsidR="00E02307">
        <w:t>This information should not be publicly available or easily obtained.</w:t>
      </w:r>
    </w:p>
    <w:p w14:paraId="2ACC18B7" w14:textId="77777777" w:rsidR="002A4337" w:rsidRDefault="002A4337" w:rsidP="00664E03">
      <w:pPr>
        <w:pStyle w:val="Heading3"/>
        <w:jc w:val="both"/>
      </w:pPr>
    </w:p>
    <w:p w14:paraId="72DCF879" w14:textId="77777777" w:rsidR="00664E03" w:rsidRPr="00591C9A" w:rsidRDefault="00664E03" w:rsidP="00664E03">
      <w:pPr>
        <w:pStyle w:val="Heading3"/>
        <w:jc w:val="both"/>
      </w:pPr>
      <w:r>
        <w:t>Inclusion with AML/CFT Programme</w:t>
      </w:r>
    </w:p>
    <w:p w14:paraId="22352B8D" w14:textId="77777777" w:rsidR="00FA692D" w:rsidRDefault="00FA692D" w:rsidP="00664E03">
      <w:pPr>
        <w:jc w:val="both"/>
        <w:rPr>
          <w:rFonts w:cs="Arial"/>
          <w:lang w:val="en-NZ" w:eastAsia="en-NZ"/>
        </w:rPr>
      </w:pPr>
    </w:p>
    <w:p w14:paraId="6CD481C8" w14:textId="77777777" w:rsidR="00664E03" w:rsidRPr="00FA692D" w:rsidRDefault="00664E03" w:rsidP="00FA692D">
      <w:pPr>
        <w:numPr>
          <w:ilvl w:val="0"/>
          <w:numId w:val="33"/>
        </w:numPr>
        <w:jc w:val="both"/>
      </w:pPr>
      <w:r w:rsidRPr="00FA692D">
        <w:t xml:space="preserve">Reporting entities that utilise electronic verification must clearly </w:t>
      </w:r>
      <w:r w:rsidR="00A64099">
        <w:t>describe</w:t>
      </w:r>
      <w:r w:rsidRPr="00FA692D">
        <w:t xml:space="preserve"> in their AML/CFT Programme how all the relevant criteria within the code </w:t>
      </w:r>
      <w:r w:rsidR="00A64099">
        <w:t>are</w:t>
      </w:r>
      <w:r w:rsidRPr="00FA692D">
        <w:t xml:space="preserve"> satisfied. This includes any additional methods that will be used to supplement electronic identity verification or otherwise mitigate any deficiencies in the verification process.</w:t>
      </w:r>
    </w:p>
    <w:p w14:paraId="2F83D363" w14:textId="77777777" w:rsidR="00664E03" w:rsidRDefault="00664E03" w:rsidP="00664E03">
      <w:pPr>
        <w:pStyle w:val="Heading3"/>
        <w:jc w:val="both"/>
      </w:pPr>
    </w:p>
    <w:p w14:paraId="6F514F02" w14:textId="77777777" w:rsidR="00664E03" w:rsidRPr="00591C9A" w:rsidRDefault="00664E03" w:rsidP="00664E03">
      <w:pPr>
        <w:pStyle w:val="Heading3"/>
        <w:jc w:val="both"/>
      </w:pPr>
      <w:r>
        <w:t>Customers who established a business relationship before 30 June 2013</w:t>
      </w:r>
    </w:p>
    <w:p w14:paraId="1D50FBF6" w14:textId="77777777" w:rsidR="00FA692D" w:rsidRDefault="00FA692D" w:rsidP="00664E03">
      <w:pPr>
        <w:jc w:val="both"/>
        <w:rPr>
          <w:rFonts w:cs="Arial"/>
          <w:lang w:val="en-NZ" w:eastAsia="en-NZ"/>
        </w:rPr>
      </w:pPr>
    </w:p>
    <w:p w14:paraId="46DEC623" w14:textId="77777777" w:rsidR="00664E03" w:rsidRDefault="00664E03" w:rsidP="00FA692D">
      <w:pPr>
        <w:numPr>
          <w:ilvl w:val="0"/>
          <w:numId w:val="33"/>
        </w:numPr>
        <w:jc w:val="both"/>
      </w:pPr>
      <w:r w:rsidRPr="00FA692D">
        <w:t xml:space="preserve">Electronic sources could also be used to verify </w:t>
      </w:r>
      <w:r w:rsidR="00A64099">
        <w:t xml:space="preserve">identity </w:t>
      </w:r>
      <w:r w:rsidRPr="00FA692D">
        <w:t xml:space="preserve">information </w:t>
      </w:r>
      <w:r w:rsidR="00DE736A">
        <w:t xml:space="preserve">for </w:t>
      </w:r>
      <w:r w:rsidRPr="00FA692D">
        <w:t>existin</w:t>
      </w:r>
      <w:r w:rsidR="00DE736A">
        <w:t xml:space="preserve">g </w:t>
      </w:r>
      <w:r w:rsidRPr="00FA692D">
        <w:t>customer</w:t>
      </w:r>
      <w:r w:rsidR="00DE736A">
        <w:t>s</w:t>
      </w:r>
      <w:r w:rsidRPr="00FA692D">
        <w:t xml:space="preserve"> who established a business relationship with a reporting entity before 30 June 2013. Requirements in the code will still apply.</w:t>
      </w:r>
    </w:p>
    <w:p w14:paraId="6B640846" w14:textId="77777777" w:rsidR="002D754D" w:rsidRDefault="002D754D" w:rsidP="002D754D">
      <w:pPr>
        <w:jc w:val="both"/>
      </w:pPr>
    </w:p>
    <w:p w14:paraId="779E6448" w14:textId="77777777" w:rsidR="002D754D" w:rsidRDefault="002D754D" w:rsidP="002D754D">
      <w:pPr>
        <w:autoSpaceDE w:val="0"/>
        <w:autoSpaceDN w:val="0"/>
        <w:adjustRightInd w:val="0"/>
        <w:rPr>
          <w:rFonts w:cs="Arial"/>
          <w:b/>
          <w:bCs/>
          <w:lang w:val="en-NZ" w:eastAsia="en-NZ"/>
        </w:rPr>
      </w:pPr>
      <w:r>
        <w:rPr>
          <w:rFonts w:cs="Arial"/>
          <w:b/>
          <w:bCs/>
          <w:lang w:val="en-NZ" w:eastAsia="en-NZ"/>
        </w:rPr>
        <w:t>About codes of practice</w:t>
      </w:r>
    </w:p>
    <w:p w14:paraId="127A0BEE" w14:textId="77777777" w:rsidR="002D754D" w:rsidRDefault="002D754D" w:rsidP="002D754D">
      <w:pPr>
        <w:autoSpaceDE w:val="0"/>
        <w:autoSpaceDN w:val="0"/>
        <w:adjustRightInd w:val="0"/>
        <w:rPr>
          <w:rFonts w:cs="Arial"/>
          <w:b/>
          <w:bCs/>
          <w:lang w:val="en-NZ" w:eastAsia="en-NZ"/>
        </w:rPr>
      </w:pPr>
    </w:p>
    <w:p w14:paraId="6F2860FB" w14:textId="77777777" w:rsidR="002D754D" w:rsidRDefault="002D754D" w:rsidP="002D754D">
      <w:pPr>
        <w:numPr>
          <w:ilvl w:val="0"/>
          <w:numId w:val="33"/>
        </w:numPr>
        <w:jc w:val="both"/>
      </w:pPr>
      <w:r w:rsidRPr="00214F55">
        <w:t>Codes of practice are intended to provide a statement of practice to assist reporting</w:t>
      </w:r>
      <w:r>
        <w:t xml:space="preserve"> </w:t>
      </w:r>
      <w:r w:rsidRPr="00214F55">
        <w:t>entities to comply with certain Anti-Money Laundering and Countering Financing of</w:t>
      </w:r>
      <w:r>
        <w:t xml:space="preserve"> </w:t>
      </w:r>
      <w:r w:rsidRPr="00214F55">
        <w:t>Terrorism Act 2009 (AML/CFT Act) obligations. Codes of practice are dealt with in</w:t>
      </w:r>
      <w:r>
        <w:t xml:space="preserve"> </w:t>
      </w:r>
      <w:r w:rsidRPr="00214F55">
        <w:t>subpart 5 of the AML/CFT Act. Codes of practice set out the suggested best practice</w:t>
      </w:r>
      <w:r>
        <w:t xml:space="preserve"> </w:t>
      </w:r>
      <w:r w:rsidRPr="00214F55">
        <w:t>for meeting obligations. Some codes will cover all sectors, while others will be</w:t>
      </w:r>
      <w:r>
        <w:t xml:space="preserve"> </w:t>
      </w:r>
      <w:r w:rsidRPr="00214F55">
        <w:t>applicable to specific sectors or sub-sectors.</w:t>
      </w:r>
    </w:p>
    <w:p w14:paraId="7B1D6DDF" w14:textId="77777777" w:rsidR="002D754D" w:rsidRDefault="002D754D" w:rsidP="002D754D">
      <w:pPr>
        <w:ind w:left="360"/>
        <w:jc w:val="both"/>
      </w:pPr>
    </w:p>
    <w:p w14:paraId="330D0B69" w14:textId="77777777" w:rsidR="002D754D" w:rsidRDefault="002D754D" w:rsidP="002D754D">
      <w:pPr>
        <w:numPr>
          <w:ilvl w:val="0"/>
          <w:numId w:val="33"/>
        </w:numPr>
        <w:jc w:val="both"/>
      </w:pPr>
      <w:r w:rsidRPr="00214F55">
        <w:rPr>
          <w:rFonts w:cs="Arial"/>
          <w:lang w:val="en-NZ" w:eastAsia="en-NZ"/>
        </w:rPr>
        <w:t>Complying with a code of practice is not mandatory. The AML/CFT regime allows for</w:t>
      </w:r>
      <w:r>
        <w:t xml:space="preserve"> </w:t>
      </w:r>
      <w:r w:rsidRPr="00214F55">
        <w:rPr>
          <w:rFonts w:cs="Arial"/>
          <w:lang w:val="en-NZ" w:eastAsia="en-NZ"/>
        </w:rPr>
        <w:t>flexibility and scope for innovation because reporting entities can opt out of a code of</w:t>
      </w:r>
      <w:r>
        <w:t xml:space="preserve"> </w:t>
      </w:r>
      <w:r w:rsidRPr="00214F55">
        <w:rPr>
          <w:rFonts w:cs="Arial"/>
          <w:lang w:val="en-NZ" w:eastAsia="en-NZ"/>
        </w:rPr>
        <w:t>practice. However, if fully complied with, codes of practice operate as a ‘safe harbour’. The legal effect of a code of practice is described in section 67 of the AML/CFT Act.</w:t>
      </w:r>
    </w:p>
    <w:p w14:paraId="167B7751" w14:textId="77777777" w:rsidR="002D754D" w:rsidRDefault="002D754D" w:rsidP="002D754D">
      <w:pPr>
        <w:pStyle w:val="ListParagraph"/>
        <w:rPr>
          <w:rFonts w:cs="Arial"/>
          <w:lang w:eastAsia="en-NZ"/>
        </w:rPr>
      </w:pPr>
    </w:p>
    <w:p w14:paraId="199D0C6F" w14:textId="77777777" w:rsidR="002D754D" w:rsidRPr="00214F55" w:rsidRDefault="002D754D" w:rsidP="002D754D">
      <w:pPr>
        <w:numPr>
          <w:ilvl w:val="0"/>
          <w:numId w:val="33"/>
        </w:numPr>
        <w:jc w:val="both"/>
        <w:rPr>
          <w:rFonts w:cs="Arial"/>
          <w:lang w:val="en-NZ" w:eastAsia="en-NZ"/>
        </w:rPr>
      </w:pPr>
      <w:r w:rsidRPr="00214F55">
        <w:rPr>
          <w:rFonts w:cs="Arial"/>
          <w:lang w:val="en-NZ" w:eastAsia="en-NZ"/>
        </w:rPr>
        <w:t>If a reporting entity opts out of the code of practice it does not receive the benefit of</w:t>
      </w:r>
      <w:r>
        <w:rPr>
          <w:rFonts w:cs="Arial"/>
          <w:lang w:val="en-NZ" w:eastAsia="en-NZ"/>
        </w:rPr>
        <w:t xml:space="preserve"> </w:t>
      </w:r>
      <w:r w:rsidRPr="00214F55">
        <w:rPr>
          <w:rFonts w:cs="Arial"/>
          <w:lang w:val="en-NZ" w:eastAsia="en-NZ"/>
        </w:rPr>
        <w:t>the safe harbour. In these circumstances, the reporting entity must comply with the</w:t>
      </w:r>
      <w:r>
        <w:rPr>
          <w:rFonts w:cs="Arial"/>
          <w:lang w:val="en-NZ" w:eastAsia="en-NZ"/>
        </w:rPr>
        <w:t xml:space="preserve"> </w:t>
      </w:r>
      <w:r w:rsidRPr="00214F55">
        <w:rPr>
          <w:rFonts w:cs="Arial"/>
          <w:lang w:val="en-NZ" w:eastAsia="en-NZ"/>
        </w:rPr>
        <w:t>relevant statutory obligation by some other equally effective means. In order for this to</w:t>
      </w:r>
      <w:r>
        <w:rPr>
          <w:rFonts w:cs="Arial"/>
          <w:lang w:val="en-NZ" w:eastAsia="en-NZ"/>
        </w:rPr>
        <w:t xml:space="preserve"> </w:t>
      </w:r>
      <w:r w:rsidRPr="00214F55">
        <w:rPr>
          <w:rFonts w:cs="Arial"/>
          <w:lang w:val="en-NZ" w:eastAsia="en-NZ"/>
        </w:rPr>
        <w:t>be a defence to any act or omission by the reporting entity, the reporting entity must</w:t>
      </w:r>
      <w:r>
        <w:rPr>
          <w:rFonts w:cs="Arial"/>
          <w:lang w:val="en-NZ" w:eastAsia="en-NZ"/>
        </w:rPr>
        <w:t xml:space="preserve"> </w:t>
      </w:r>
      <w:r w:rsidRPr="00214F55">
        <w:rPr>
          <w:rFonts w:cs="Arial"/>
          <w:lang w:val="en-NZ" w:eastAsia="en-NZ"/>
        </w:rPr>
        <w:t>have provided written notification to its AML/CFT supervisor that it has opted out of</w:t>
      </w:r>
      <w:r>
        <w:rPr>
          <w:rFonts w:cs="Arial"/>
          <w:lang w:val="en-NZ" w:eastAsia="en-NZ"/>
        </w:rPr>
        <w:t xml:space="preserve"> </w:t>
      </w:r>
      <w:r w:rsidRPr="00214F55">
        <w:rPr>
          <w:rFonts w:cs="Arial"/>
          <w:lang w:val="en-NZ" w:eastAsia="en-NZ"/>
        </w:rPr>
        <w:t>compliance with the code and intends to satisfy its obligations by some other equally</w:t>
      </w:r>
      <w:r>
        <w:rPr>
          <w:rFonts w:cs="Arial"/>
          <w:lang w:val="en-NZ" w:eastAsia="en-NZ"/>
        </w:rPr>
        <w:t xml:space="preserve"> </w:t>
      </w:r>
      <w:r w:rsidRPr="00214F55">
        <w:rPr>
          <w:rFonts w:cs="Arial"/>
          <w:lang w:val="en-NZ" w:eastAsia="en-NZ"/>
        </w:rPr>
        <w:t>effective means</w:t>
      </w:r>
      <w:r>
        <w:rPr>
          <w:rFonts w:cs="Arial"/>
          <w:lang w:val="en-NZ" w:eastAsia="en-NZ"/>
        </w:rPr>
        <w:t>.</w:t>
      </w:r>
    </w:p>
    <w:p w14:paraId="38F2C608" w14:textId="77777777" w:rsidR="002D754D" w:rsidRPr="00FA692D" w:rsidRDefault="002D754D" w:rsidP="002D754D">
      <w:pPr>
        <w:jc w:val="both"/>
      </w:pPr>
    </w:p>
    <w:p w14:paraId="54A3F43A" w14:textId="77777777" w:rsidR="00F716EA" w:rsidRPr="00F716EA" w:rsidRDefault="00F716EA" w:rsidP="00F716EA">
      <w:pPr>
        <w:jc w:val="both"/>
        <w:rPr>
          <w:rFonts w:cs="Arial"/>
          <w:lang w:val="en-NZ" w:eastAsia="en-NZ"/>
        </w:rPr>
      </w:pPr>
    </w:p>
    <w:p w14:paraId="30DD2E50" w14:textId="77777777" w:rsidR="00D47772" w:rsidRDefault="00D47772" w:rsidP="0086595A">
      <w:pPr>
        <w:ind w:left="720"/>
        <w:jc w:val="both"/>
      </w:pPr>
    </w:p>
    <w:p w14:paraId="3046735A" w14:textId="77777777" w:rsidR="00D06CEF" w:rsidRDefault="00D06CEF" w:rsidP="00D47772">
      <w:pPr>
        <w:jc w:val="both"/>
      </w:pPr>
      <w:r>
        <w:t xml:space="preserve">Resources for the </w:t>
      </w:r>
      <w:r w:rsidR="00D47772">
        <w:t xml:space="preserve">Amended </w:t>
      </w:r>
      <w:r>
        <w:t>Identification Verification Code of Practice</w:t>
      </w:r>
      <w:r w:rsidR="00D47772">
        <w:t xml:space="preserve"> 2013</w:t>
      </w:r>
      <w:r>
        <w:t>:</w:t>
      </w:r>
    </w:p>
    <w:p w14:paraId="19C417B1" w14:textId="77777777" w:rsidR="00D06CEF" w:rsidRDefault="00D06CEF" w:rsidP="00D47772">
      <w:pPr>
        <w:numPr>
          <w:ilvl w:val="0"/>
          <w:numId w:val="28"/>
        </w:numPr>
        <w:jc w:val="both"/>
      </w:pPr>
      <w:hyperlink r:id="rId16" w:history="1">
        <w:r w:rsidRPr="00294333">
          <w:rPr>
            <w:rStyle w:val="Hyperlink"/>
          </w:rPr>
          <w:t>Evidence of Identity Standard</w:t>
        </w:r>
      </w:hyperlink>
      <w:r>
        <w:t xml:space="preserve"> available on the Department of Internal Affairs’ website</w:t>
      </w:r>
    </w:p>
    <w:p w14:paraId="12CDAC88" w14:textId="77777777" w:rsidR="00D06CEF" w:rsidRDefault="00D06CEF" w:rsidP="00D47772">
      <w:pPr>
        <w:numPr>
          <w:ilvl w:val="0"/>
          <w:numId w:val="28"/>
        </w:numPr>
        <w:jc w:val="both"/>
      </w:pPr>
      <w:hyperlink r:id="rId17" w:history="1">
        <w:r w:rsidRPr="00DD14F6">
          <w:rPr>
            <w:rStyle w:val="Hyperlink"/>
            <w:lang w:eastAsia="en-NZ"/>
          </w:rPr>
          <w:t>Te Kāhui Māngai</w:t>
        </w:r>
      </w:hyperlink>
      <w:r w:rsidRPr="00DD14F6">
        <w:rPr>
          <w:color w:val="1F497D"/>
          <w:lang w:eastAsia="en-NZ"/>
        </w:rPr>
        <w:t xml:space="preserve">, </w:t>
      </w:r>
      <w:r w:rsidRPr="00F86B46">
        <w:rPr>
          <w:lang w:eastAsia="en-NZ"/>
        </w:rPr>
        <w:t>a directory of Iwi and Māori organisations available on Te Puni Kokiri website.</w:t>
      </w:r>
      <w:r>
        <w:t xml:space="preserve"> </w:t>
      </w:r>
    </w:p>
    <w:p w14:paraId="77609EF7" w14:textId="77777777" w:rsidR="0086595A" w:rsidRDefault="0086595A" w:rsidP="0086595A">
      <w:pPr>
        <w:ind w:left="720"/>
        <w:jc w:val="both"/>
      </w:pPr>
    </w:p>
    <w:p w14:paraId="50BF6776" w14:textId="77777777" w:rsidR="0086595A" w:rsidRPr="0086595A" w:rsidRDefault="0086595A" w:rsidP="0086595A">
      <w:pPr>
        <w:jc w:val="both"/>
        <w:rPr>
          <w:rFonts w:cs="Arial"/>
          <w:lang w:val="en-NZ" w:eastAsia="en-NZ"/>
        </w:rPr>
      </w:pPr>
    </w:p>
    <w:p w14:paraId="59F0EBEA" w14:textId="77777777" w:rsidR="0086595A" w:rsidRPr="0086595A" w:rsidRDefault="0086595A" w:rsidP="0086595A">
      <w:pPr>
        <w:jc w:val="both"/>
        <w:rPr>
          <w:rFonts w:cs="Arial"/>
          <w:lang w:val="en-NZ" w:eastAsia="en-NZ"/>
        </w:rPr>
      </w:pPr>
    </w:p>
    <w:p w14:paraId="0A9745E1" w14:textId="77777777" w:rsidR="0086595A" w:rsidRPr="0086595A" w:rsidRDefault="0086595A" w:rsidP="0086595A">
      <w:pPr>
        <w:jc w:val="both"/>
        <w:rPr>
          <w:rFonts w:cs="Arial"/>
          <w:lang w:val="en-NZ" w:eastAsia="en-NZ"/>
        </w:rPr>
      </w:pPr>
    </w:p>
    <w:p w14:paraId="6860825B" w14:textId="77777777" w:rsidR="0086595A" w:rsidRPr="0086595A" w:rsidRDefault="0086595A" w:rsidP="0086595A">
      <w:pPr>
        <w:jc w:val="both"/>
        <w:rPr>
          <w:rFonts w:cs="Arial"/>
          <w:lang w:val="en-NZ" w:eastAsia="en-NZ"/>
        </w:rPr>
      </w:pPr>
    </w:p>
    <w:p w14:paraId="5975D10C" w14:textId="77777777" w:rsidR="0086595A" w:rsidRDefault="00783AAA" w:rsidP="00783AAA">
      <w:pPr>
        <w:tabs>
          <w:tab w:val="left" w:pos="2517"/>
        </w:tabs>
      </w:pPr>
      <w:r>
        <w:tab/>
      </w:r>
    </w:p>
    <w:p w14:paraId="17E19A18" w14:textId="77777777" w:rsidR="0086595A" w:rsidRDefault="0086595A" w:rsidP="0086595A">
      <w:pPr>
        <w:jc w:val="both"/>
      </w:pPr>
    </w:p>
    <w:sectPr w:rsidR="0086595A" w:rsidSect="00FF4B15">
      <w:headerReference w:type="even" r:id="rId18"/>
      <w:headerReference w:type="default" r:id="rId19"/>
      <w:footerReference w:type="default" r:id="rId20"/>
      <w:headerReference w:type="first" r:id="rId21"/>
      <w:pgSz w:w="11906" w:h="16838"/>
      <w:pgMar w:top="719" w:right="907" w:bottom="1258" w:left="1797"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DEAC9" w14:textId="77777777" w:rsidR="00D86706" w:rsidRDefault="00D86706">
      <w:r>
        <w:separator/>
      </w:r>
    </w:p>
  </w:endnote>
  <w:endnote w:type="continuationSeparator" w:id="0">
    <w:p w14:paraId="28E6F4CC" w14:textId="77777777" w:rsidR="00D86706" w:rsidRDefault="00D8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F28D" w14:textId="77777777" w:rsidR="005C1F8C" w:rsidRDefault="005C1F8C" w:rsidP="00521814">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407C0" w14:textId="77777777" w:rsidR="005C1F8C" w:rsidRDefault="005C1F8C" w:rsidP="005C1F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798E" w14:textId="418051DA" w:rsidR="005C1F8C" w:rsidRDefault="00CA25DF" w:rsidP="00166E25">
    <w:pPr>
      <w:tabs>
        <w:tab w:val="right" w:pos="8842"/>
      </w:tabs>
      <w:ind w:right="360"/>
    </w:pPr>
    <w:r>
      <w:rPr>
        <w:noProof/>
      </w:rPr>
      <mc:AlternateContent>
        <mc:Choice Requires="wps">
          <w:drawing>
            <wp:anchor distT="0" distB="0" distL="114300" distR="114300" simplePos="0" relativeHeight="251658240" behindDoc="0" locked="0" layoutInCell="1" allowOverlap="1" wp14:anchorId="47C3DF90" wp14:editId="00EA8F19">
              <wp:simplePos x="0" y="0"/>
              <wp:positionH relativeFrom="column">
                <wp:posOffset>-203835</wp:posOffset>
              </wp:positionH>
              <wp:positionV relativeFrom="paragraph">
                <wp:posOffset>-15875</wp:posOffset>
              </wp:positionV>
              <wp:extent cx="6120130" cy="0"/>
              <wp:effectExtent l="13335" t="11430" r="10160" b="7620"/>
              <wp:wrapNone/>
              <wp:docPr id="161457140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9229"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25pt" to="465.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" strokecolor="#00004b"/>
          </w:pict>
        </mc:Fallback>
      </mc:AlternateContent>
    </w:r>
    <w:r>
      <w:rPr>
        <w:noProof/>
      </w:rPr>
      <mc:AlternateContent>
        <mc:Choice Requires="wps">
          <w:drawing>
            <wp:anchor distT="36576" distB="36576" distL="36576" distR="36576" simplePos="0" relativeHeight="251657216" behindDoc="0" locked="0" layoutInCell="1" allowOverlap="1" wp14:anchorId="4064605F" wp14:editId="1F050FCB">
              <wp:simplePos x="0" y="0"/>
              <wp:positionH relativeFrom="column">
                <wp:posOffset>1043940</wp:posOffset>
              </wp:positionH>
              <wp:positionV relativeFrom="paragraph">
                <wp:posOffset>10081260</wp:posOffset>
              </wp:positionV>
              <wp:extent cx="6058535" cy="0"/>
              <wp:effectExtent l="13335" t="12065" r="5080" b="6985"/>
              <wp:wrapNone/>
              <wp:docPr id="14893673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A6F25" id="Line 15" o:spid="_x0000_s1026" style="position:absolute;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6192" behindDoc="0" locked="0" layoutInCell="1" allowOverlap="1" wp14:anchorId="65D1EACF" wp14:editId="08853EAE">
              <wp:simplePos x="0" y="0"/>
              <wp:positionH relativeFrom="column">
                <wp:posOffset>1043940</wp:posOffset>
              </wp:positionH>
              <wp:positionV relativeFrom="paragraph">
                <wp:posOffset>10081260</wp:posOffset>
              </wp:positionV>
              <wp:extent cx="6058535" cy="0"/>
              <wp:effectExtent l="13335" t="12065" r="5080" b="6985"/>
              <wp:wrapNone/>
              <wp:docPr id="16674658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C2ED3" id="Line 14" o:spid="_x0000_s1026" style="position:absolute;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166E2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B39F" w14:textId="77777777" w:rsidR="00166E25" w:rsidRPr="00F41B59" w:rsidRDefault="00166E25" w:rsidP="0027631B">
    <w:pPr>
      <w:framePr w:wrap="around" w:vAnchor="text" w:hAnchor="page" w:x="11161" w:y="78"/>
      <w:rPr>
        <w:rStyle w:val="PageNumber"/>
        <w:sz w:val="20"/>
        <w:szCs w:val="20"/>
      </w:rPr>
    </w:pPr>
    <w:r w:rsidRPr="00F41B59">
      <w:rPr>
        <w:rStyle w:val="PageNumber"/>
        <w:sz w:val="20"/>
        <w:szCs w:val="20"/>
      </w:rPr>
      <w:fldChar w:fldCharType="begin"/>
    </w:r>
    <w:r w:rsidRPr="00F41B59">
      <w:rPr>
        <w:rStyle w:val="PageNumber"/>
        <w:sz w:val="20"/>
        <w:szCs w:val="20"/>
      </w:rPr>
      <w:instrText xml:space="preserve">PAGE  </w:instrText>
    </w:r>
    <w:r w:rsidRPr="00F41B59">
      <w:rPr>
        <w:rStyle w:val="PageNumber"/>
        <w:sz w:val="20"/>
        <w:szCs w:val="20"/>
      </w:rPr>
      <w:fldChar w:fldCharType="separate"/>
    </w:r>
    <w:r w:rsidR="00EF2C9E">
      <w:rPr>
        <w:rStyle w:val="PageNumber"/>
        <w:noProof/>
        <w:sz w:val="20"/>
        <w:szCs w:val="20"/>
      </w:rPr>
      <w:t>5</w:t>
    </w:r>
    <w:r w:rsidRPr="00F41B59">
      <w:rPr>
        <w:rStyle w:val="PageNumber"/>
        <w:sz w:val="20"/>
        <w:szCs w:val="20"/>
      </w:rPr>
      <w:fldChar w:fldCharType="end"/>
    </w:r>
  </w:p>
  <w:p w14:paraId="54C39967" w14:textId="7B153AD9" w:rsidR="00166E25" w:rsidRDefault="00CA25DF" w:rsidP="00166E25">
    <w:pPr>
      <w:tabs>
        <w:tab w:val="right" w:pos="8842"/>
      </w:tabs>
      <w:ind w:right="360"/>
    </w:pPr>
    <w:r>
      <w:rPr>
        <w:noProof/>
      </w:rPr>
      <mc:AlternateContent>
        <mc:Choice Requires="wps">
          <w:drawing>
            <wp:anchor distT="0" distB="0" distL="114300" distR="114300" simplePos="0" relativeHeight="251661312" behindDoc="0" locked="0" layoutInCell="1" allowOverlap="1" wp14:anchorId="24031C22" wp14:editId="26EA06D7">
              <wp:simplePos x="0" y="0"/>
              <wp:positionH relativeFrom="column">
                <wp:posOffset>-213360</wp:posOffset>
              </wp:positionH>
              <wp:positionV relativeFrom="paragraph">
                <wp:posOffset>-15875</wp:posOffset>
              </wp:positionV>
              <wp:extent cx="6120130" cy="0"/>
              <wp:effectExtent l="13335" t="11430" r="10160" b="7620"/>
              <wp:wrapNone/>
              <wp:docPr id="173964009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82017"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5pt" to="46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" strokecolor="#00004b"/>
          </w:pict>
        </mc:Fallback>
      </mc:AlternateContent>
    </w:r>
    <w:r>
      <w:rPr>
        <w:noProof/>
      </w:rPr>
      <mc:AlternateContent>
        <mc:Choice Requires="wps">
          <w:drawing>
            <wp:anchor distT="36576" distB="36576" distL="36576" distR="36576" simplePos="0" relativeHeight="251660288" behindDoc="0" locked="0" layoutInCell="1" allowOverlap="1" wp14:anchorId="265B155A" wp14:editId="68B50F25">
              <wp:simplePos x="0" y="0"/>
              <wp:positionH relativeFrom="column">
                <wp:posOffset>1043940</wp:posOffset>
              </wp:positionH>
              <wp:positionV relativeFrom="paragraph">
                <wp:posOffset>10081260</wp:posOffset>
              </wp:positionV>
              <wp:extent cx="6058535" cy="0"/>
              <wp:effectExtent l="13335" t="12065" r="5080" b="6985"/>
              <wp:wrapNone/>
              <wp:docPr id="162182938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4A3CFF" id="Line 18"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noProof/>
      </w:rPr>
      <mc:AlternateContent>
        <mc:Choice Requires="wps">
          <w:drawing>
            <wp:anchor distT="36576" distB="36576" distL="36576" distR="36576" simplePos="0" relativeHeight="251659264" behindDoc="0" locked="0" layoutInCell="1" allowOverlap="1" wp14:anchorId="0F4EDEBD" wp14:editId="68A2542C">
              <wp:simplePos x="0" y="0"/>
              <wp:positionH relativeFrom="column">
                <wp:posOffset>1043940</wp:posOffset>
              </wp:positionH>
              <wp:positionV relativeFrom="paragraph">
                <wp:posOffset>10081260</wp:posOffset>
              </wp:positionV>
              <wp:extent cx="6058535" cy="0"/>
              <wp:effectExtent l="13335" t="12065" r="5080" b="6985"/>
              <wp:wrapNone/>
              <wp:docPr id="7602066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E102CE" id="Line 17"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166E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7A9F" w14:textId="77777777" w:rsidR="00D86706" w:rsidRDefault="00D86706">
      <w:r>
        <w:separator/>
      </w:r>
    </w:p>
  </w:footnote>
  <w:footnote w:type="continuationSeparator" w:id="0">
    <w:p w14:paraId="498A9C46" w14:textId="77777777" w:rsidR="00D86706" w:rsidRDefault="00D86706">
      <w:r>
        <w:continuationSeparator/>
      </w:r>
    </w:p>
  </w:footnote>
  <w:footnote w:id="1">
    <w:p w14:paraId="5FC39F3F" w14:textId="77777777" w:rsidR="00F2723F" w:rsidRPr="00EE5325" w:rsidRDefault="00F2723F" w:rsidP="00F2723F">
      <w:pPr>
        <w:pStyle w:val="FootnoteText"/>
        <w:rPr>
          <w:lang w:val="en-NZ"/>
        </w:rPr>
      </w:pPr>
      <w:r>
        <w:rPr>
          <w:rStyle w:val="FootnoteReference"/>
        </w:rPr>
        <w:footnoteRef/>
      </w:r>
      <w:r>
        <w:t xml:space="preserve"> </w:t>
      </w:r>
      <w:r w:rsidRPr="00EE5325">
        <w:t>Note that it is possible for a reporting entity to verify an individual’s identity from two or more “reliable and independent” sources but via a single third party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0A33" w14:textId="463CC8C1" w:rsidR="000A3679" w:rsidRPr="00F96BD1" w:rsidRDefault="00CA25DF" w:rsidP="00F96BD1">
    <w:pPr>
      <w:pStyle w:val="Header"/>
      <w:rPr>
        <w:lang w:val="en-NZ"/>
      </w:rPr>
    </w:pPr>
    <w:r>
      <w:rPr>
        <w:noProof/>
      </w:rPr>
      <mc:AlternateContent>
        <mc:Choice Requires="wps">
          <w:drawing>
            <wp:anchor distT="0" distB="0" distL="114300" distR="114300" simplePos="0" relativeHeight="251655168" behindDoc="0" locked="0" layoutInCell="1" allowOverlap="1" wp14:anchorId="1D633452" wp14:editId="53678A98">
              <wp:simplePos x="0" y="0"/>
              <wp:positionH relativeFrom="column">
                <wp:posOffset>-443865</wp:posOffset>
              </wp:positionH>
              <wp:positionV relativeFrom="paragraph">
                <wp:posOffset>6985</wp:posOffset>
              </wp:positionV>
              <wp:extent cx="6286500" cy="0"/>
              <wp:effectExtent l="11430" t="9525" r="7620" b="9525"/>
              <wp:wrapNone/>
              <wp:docPr id="16447314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40DA"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55pt" to="460.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" strokecolor="#00004b"/>
          </w:pict>
        </mc:Fallback>
      </mc:AlternateContent>
    </w:r>
    <w:r>
      <w:rPr>
        <w:noProof/>
      </w:rPr>
      <mc:AlternateContent>
        <mc:Choice Requires="wps">
          <w:drawing>
            <wp:anchor distT="36576" distB="36576" distL="36576" distR="36576" simplePos="0" relativeHeight="251653120" behindDoc="0" locked="0" layoutInCell="1" allowOverlap="1" wp14:anchorId="01DAF3B4" wp14:editId="3D3EA88A">
              <wp:simplePos x="0" y="0"/>
              <wp:positionH relativeFrom="column">
                <wp:posOffset>-685800</wp:posOffset>
              </wp:positionH>
              <wp:positionV relativeFrom="paragraph">
                <wp:posOffset>7620</wp:posOffset>
              </wp:positionV>
              <wp:extent cx="478790" cy="9601200"/>
              <wp:effectExtent l="0" t="635" r="0" b="0"/>
              <wp:wrapNone/>
              <wp:docPr id="17739262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2640" id="Rectangle 9" o:spid="_x0000_s1026" style="position:absolute;margin-left:-54pt;margin-top:.6pt;width:37.7pt;height:75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" fillcolor="#000048" stroked="f" strokeweight="0" insetpen="t">
              <v:shadow color="#ccc"/>
              <o:lock v:ext="edit" shapetype="t"/>
              <v:textbox inset="2.88pt,2.88pt,2.88pt,2.88pt"/>
            </v:rect>
          </w:pict>
        </mc:Fallback>
      </mc:AlternateContent>
    </w:r>
    <w:r w:rsidR="00F96BD1">
      <w:rPr>
        <w:lang w:val="en-N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E502" w14:textId="77777777" w:rsidR="00E80588" w:rsidRDefault="00E8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57436" w14:textId="0BE30F33" w:rsidR="00CA631E" w:rsidRPr="00CA631E" w:rsidRDefault="00CA25DF" w:rsidP="00F96BD1">
    <w:pPr>
      <w:pStyle w:val="Header"/>
      <w:rPr>
        <w:sz w:val="2"/>
        <w:szCs w:val="2"/>
        <w:lang w:val="en-NZ"/>
      </w:rPr>
    </w:pPr>
    <w:r>
      <w:rPr>
        <w:noProof/>
      </w:rPr>
      <mc:AlternateContent>
        <mc:Choice Requires="wps">
          <w:drawing>
            <wp:anchor distT="0" distB="0" distL="114300" distR="114300" simplePos="0" relativeHeight="251662336" behindDoc="0" locked="0" layoutInCell="1" allowOverlap="1" wp14:anchorId="412A0049" wp14:editId="072E0784">
              <wp:simplePos x="0" y="0"/>
              <wp:positionH relativeFrom="column">
                <wp:posOffset>-268605</wp:posOffset>
              </wp:positionH>
              <wp:positionV relativeFrom="paragraph">
                <wp:posOffset>10795</wp:posOffset>
              </wp:positionV>
              <wp:extent cx="6286500" cy="0"/>
              <wp:effectExtent l="5715" t="10795" r="13335" b="8255"/>
              <wp:wrapNone/>
              <wp:docPr id="9981611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A837"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85pt" to="47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" strokecolor="#00004b"/>
          </w:pict>
        </mc:Fallback>
      </mc:AlternateContent>
    </w:r>
    <w:r>
      <w:rPr>
        <w:noProof/>
        <w:sz w:val="2"/>
        <w:szCs w:val="2"/>
      </w:rPr>
      <mc:AlternateContent>
        <mc:Choice Requires="wps">
          <w:drawing>
            <wp:anchor distT="36576" distB="36576" distL="36576" distR="36576" simplePos="0" relativeHeight="251654144" behindDoc="0" locked="0" layoutInCell="1" allowOverlap="1" wp14:anchorId="0359B861" wp14:editId="6A7E5FD3">
              <wp:simplePos x="0" y="0"/>
              <wp:positionH relativeFrom="column">
                <wp:posOffset>-685800</wp:posOffset>
              </wp:positionH>
              <wp:positionV relativeFrom="paragraph">
                <wp:posOffset>8890</wp:posOffset>
              </wp:positionV>
              <wp:extent cx="478790" cy="9601200"/>
              <wp:effectExtent l="0" t="0" r="0" b="635"/>
              <wp:wrapNone/>
              <wp:docPr id="4244859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1DDD" id="Rectangle 11" o:spid="_x0000_s1026" style="position:absolute;margin-left:-54pt;margin-top:.7pt;width:37.7pt;height:756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E57A" w14:textId="77777777" w:rsidR="00E80588" w:rsidRDefault="00E8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265"/>
    <w:multiLevelType w:val="hybridMultilevel"/>
    <w:tmpl w:val="382660FA"/>
    <w:lvl w:ilvl="0" w:tplc="BFC456E4">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4C74A0"/>
    <w:multiLevelType w:val="hybridMultilevel"/>
    <w:tmpl w:val="8522F130"/>
    <w:lvl w:ilvl="0" w:tplc="327ADB08">
      <w:start w:val="1"/>
      <w:numFmt w:val="decimal"/>
      <w:pStyle w:val="Numbers1"/>
      <w:lvlText w:val="%1."/>
      <w:lvlJc w:val="left"/>
      <w:pPr>
        <w:tabs>
          <w:tab w:val="num" w:pos="471"/>
        </w:tabs>
        <w:ind w:left="471" w:hanging="471"/>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F33C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D3F5F"/>
    <w:multiLevelType w:val="multilevel"/>
    <w:tmpl w:val="6B7630E4"/>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4" w15:restartNumberingAfterBreak="0">
    <w:nsid w:val="11FE7253"/>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5" w15:restartNumberingAfterBreak="0">
    <w:nsid w:val="13CD6567"/>
    <w:multiLevelType w:val="multilevel"/>
    <w:tmpl w:val="382660FA"/>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C62660"/>
    <w:multiLevelType w:val="hybridMultilevel"/>
    <w:tmpl w:val="CDACCDC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2000849"/>
    <w:multiLevelType w:val="hybridMultilevel"/>
    <w:tmpl w:val="21A06678"/>
    <w:lvl w:ilvl="0" w:tplc="00844A2E">
      <w:start w:val="1"/>
      <w:numFmt w:val="lowerRoman"/>
      <w:lvlText w:val="%1."/>
      <w:lvlJc w:val="right"/>
      <w:pPr>
        <w:tabs>
          <w:tab w:val="num" w:pos="180"/>
        </w:tabs>
        <w:ind w:left="180" w:hanging="1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5C65E31"/>
    <w:multiLevelType w:val="multilevel"/>
    <w:tmpl w:val="014C3BDC"/>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4191A"/>
    <w:multiLevelType w:val="multilevel"/>
    <w:tmpl w:val="90E89FDE"/>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0" w15:restartNumberingAfterBreak="0">
    <w:nsid w:val="29740CC2"/>
    <w:multiLevelType w:val="multilevel"/>
    <w:tmpl w:val="E3F60752"/>
    <w:lvl w:ilvl="0">
      <w:start w:val="1"/>
      <w:numFmt w:val="bullet"/>
      <w:pStyle w:val="Bullet2"/>
      <w:lvlText w:val=""/>
      <w:lvlJc w:val="left"/>
      <w:pPr>
        <w:tabs>
          <w:tab w:val="num" w:pos="720"/>
        </w:tabs>
        <w:ind w:left="720" w:hanging="363"/>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1" w15:restartNumberingAfterBreak="0">
    <w:nsid w:val="38B374F8"/>
    <w:multiLevelType w:val="multilevel"/>
    <w:tmpl w:val="21A06678"/>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93976DB"/>
    <w:multiLevelType w:val="hybridMultilevel"/>
    <w:tmpl w:val="DED2E346"/>
    <w:lvl w:ilvl="0" w:tplc="961C15CE">
      <w:start w:val="1"/>
      <w:numFmt w:val="lowerLetter"/>
      <w:lvlText w:val="%1)"/>
      <w:lvlJc w:val="left"/>
      <w:pPr>
        <w:tabs>
          <w:tab w:val="num" w:pos="1378"/>
        </w:tabs>
        <w:ind w:left="1378" w:hanging="47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6D46FE"/>
    <w:multiLevelType w:val="hybridMultilevel"/>
    <w:tmpl w:val="88908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95B90"/>
    <w:multiLevelType w:val="multilevel"/>
    <w:tmpl w:val="492441C8"/>
    <w:lvl w:ilvl="0">
      <w:start w:val="1"/>
      <w:numFmt w:val="lowerLetter"/>
      <w:lvlText w:val="%1)"/>
      <w:lvlJc w:val="left"/>
      <w:pPr>
        <w:tabs>
          <w:tab w:val="num" w:pos="510"/>
        </w:tabs>
        <w:ind w:left="510" w:hanging="453"/>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A817B4"/>
    <w:multiLevelType w:val="multilevel"/>
    <w:tmpl w:val="B150BAA2"/>
    <w:lvl w:ilvl="0">
      <w:start w:val="1"/>
      <w:numFmt w:val="bullet"/>
      <w:lvlText w:val="-"/>
      <w:lvlJc w:val="left"/>
      <w:pPr>
        <w:tabs>
          <w:tab w:val="num" w:pos="1361"/>
        </w:tabs>
        <w:ind w:left="1361" w:hanging="454"/>
      </w:pPr>
      <w:rPr>
        <w:rFonts w:ascii="Courier New" w:hAnsi="Courier New"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667E08"/>
    <w:multiLevelType w:val="multilevel"/>
    <w:tmpl w:val="84E49928"/>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19"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3752C6"/>
    <w:multiLevelType w:val="hybridMultilevel"/>
    <w:tmpl w:val="54E8C7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8F2393C"/>
    <w:multiLevelType w:val="multilevel"/>
    <w:tmpl w:val="B6FEA616"/>
    <w:lvl w:ilvl="0">
      <w:start w:val="1"/>
      <w:numFmt w:val="bullet"/>
      <w:lvlText w:val=""/>
      <w:lvlJc w:val="left"/>
      <w:pPr>
        <w:tabs>
          <w:tab w:val="num" w:pos="720"/>
        </w:tabs>
        <w:ind w:left="720" w:hanging="363"/>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8C4C94"/>
    <w:multiLevelType w:val="multilevel"/>
    <w:tmpl w:val="68B41DE0"/>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3" w15:restartNumberingAfterBreak="0">
    <w:nsid w:val="4BBD5599"/>
    <w:multiLevelType w:val="hybridMultilevel"/>
    <w:tmpl w:val="372AD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A66031"/>
    <w:multiLevelType w:val="hybridMultilevel"/>
    <w:tmpl w:val="34BA3354"/>
    <w:lvl w:ilvl="0" w:tplc="CA9677BC">
      <w:start w:val="1"/>
      <w:numFmt w:val="bullet"/>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A23DC"/>
    <w:multiLevelType w:val="multilevel"/>
    <w:tmpl w:val="7F8200BA"/>
    <w:lvl w:ilvl="0">
      <w:start w:val="1"/>
      <w:numFmt w:val="bullet"/>
      <w:lvlText w:val=""/>
      <w:lvlJc w:val="left"/>
      <w:pPr>
        <w:tabs>
          <w:tab w:val="num" w:pos="1378"/>
        </w:tabs>
        <w:ind w:left="1378" w:hanging="471"/>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6" w15:restartNumberingAfterBreak="0">
    <w:nsid w:val="58945DE4"/>
    <w:multiLevelType w:val="multilevel"/>
    <w:tmpl w:val="42D67B70"/>
    <w:lvl w:ilvl="0">
      <w:start w:val="1"/>
      <w:numFmt w:val="lowerRoman"/>
      <w:lvlText w:val="%1."/>
      <w:lvlJc w:val="right"/>
      <w:pPr>
        <w:tabs>
          <w:tab w:val="num" w:pos="540"/>
        </w:tabs>
        <w:ind w:left="540" w:hanging="3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811DB8"/>
    <w:multiLevelType w:val="hybridMultilevel"/>
    <w:tmpl w:val="B150BAA2"/>
    <w:lvl w:ilvl="0" w:tplc="2D46292E">
      <w:start w:val="1"/>
      <w:numFmt w:val="bullet"/>
      <w:lvlText w:val="-"/>
      <w:lvlJc w:val="left"/>
      <w:pPr>
        <w:tabs>
          <w:tab w:val="num" w:pos="1361"/>
        </w:tabs>
        <w:ind w:left="1361" w:hanging="454"/>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DC48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B97818"/>
    <w:multiLevelType w:val="hybridMultilevel"/>
    <w:tmpl w:val="FD8EF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C81570"/>
    <w:multiLevelType w:val="multilevel"/>
    <w:tmpl w:val="D5A221F6"/>
    <w:lvl w:ilvl="0">
      <w:start w:val="1"/>
      <w:numFmt w:val="bullet"/>
      <w:lvlText w:val=""/>
      <w:lvlJc w:val="left"/>
      <w:pPr>
        <w:tabs>
          <w:tab w:val="num" w:pos="1267"/>
        </w:tabs>
        <w:ind w:left="1267" w:hanging="360"/>
      </w:pPr>
      <w:rPr>
        <w:rFonts w:ascii="Symbol" w:hAnsi="Symbol" w:hint="default"/>
        <w:sz w:val="10"/>
      </w:rPr>
    </w:lvl>
    <w:lvl w:ilvl="1">
      <w:start w:val="1"/>
      <w:numFmt w:val="bullet"/>
      <w:lvlText w:val=""/>
      <w:lvlJc w:val="left"/>
      <w:pPr>
        <w:tabs>
          <w:tab w:val="num" w:pos="1627"/>
        </w:tabs>
        <w:ind w:left="1627" w:hanging="360"/>
      </w:pPr>
      <w:rPr>
        <w:rFonts w:ascii="Wingdings" w:hAnsi="Wingdings" w:hint="default"/>
      </w:rPr>
    </w:lvl>
    <w:lvl w:ilvl="2">
      <w:start w:val="1"/>
      <w:numFmt w:val="bullet"/>
      <w:lvlText w:val=""/>
      <w:lvlJc w:val="left"/>
      <w:pPr>
        <w:tabs>
          <w:tab w:val="num" w:pos="1987"/>
        </w:tabs>
        <w:ind w:left="1987" w:hanging="360"/>
      </w:pPr>
      <w:rPr>
        <w:rFonts w:ascii="Wingdings" w:hAnsi="Wingdings" w:hint="default"/>
      </w:rPr>
    </w:lvl>
    <w:lvl w:ilvl="3">
      <w:start w:val="1"/>
      <w:numFmt w:val="bullet"/>
      <w:lvlText w:val=""/>
      <w:lvlJc w:val="left"/>
      <w:pPr>
        <w:tabs>
          <w:tab w:val="num" w:pos="2347"/>
        </w:tabs>
        <w:ind w:left="2347" w:hanging="360"/>
      </w:pPr>
      <w:rPr>
        <w:rFonts w:ascii="Symbol" w:hAnsi="Symbol" w:hint="default"/>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31" w15:restartNumberingAfterBreak="0">
    <w:nsid w:val="7660023B"/>
    <w:multiLevelType w:val="multilevel"/>
    <w:tmpl w:val="01DE1DE6"/>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A57381B"/>
    <w:multiLevelType w:val="hybridMultilevel"/>
    <w:tmpl w:val="56A2F6C2"/>
    <w:lvl w:ilvl="0" w:tplc="DCEA9F8A">
      <w:start w:val="1"/>
      <w:numFmt w:val="lowerLetter"/>
      <w:lvlText w:val="%1)"/>
      <w:lvlJc w:val="left"/>
      <w:pPr>
        <w:tabs>
          <w:tab w:val="num" w:pos="244"/>
        </w:tabs>
        <w:ind w:left="360" w:hanging="360"/>
      </w:pPr>
      <w:rPr>
        <w:rFonts w:hint="default"/>
      </w:rPr>
    </w:lvl>
    <w:lvl w:ilvl="1" w:tplc="0809000F">
      <w:start w:val="1"/>
      <w:numFmt w:val="decimal"/>
      <w:lvlText w:val="%2."/>
      <w:lvlJc w:val="left"/>
      <w:pPr>
        <w:tabs>
          <w:tab w:val="num" w:pos="533"/>
        </w:tabs>
        <w:ind w:left="533" w:hanging="360"/>
      </w:pPr>
      <w:rPr>
        <w:rFonts w:hint="default"/>
      </w:rPr>
    </w:lvl>
    <w:lvl w:ilvl="2" w:tplc="08090005" w:tentative="1">
      <w:start w:val="1"/>
      <w:numFmt w:val="bullet"/>
      <w:lvlText w:val=""/>
      <w:lvlJc w:val="left"/>
      <w:pPr>
        <w:tabs>
          <w:tab w:val="num" w:pos="1253"/>
        </w:tabs>
        <w:ind w:left="1253" w:hanging="360"/>
      </w:pPr>
      <w:rPr>
        <w:rFonts w:ascii="Wingdings" w:hAnsi="Wingdings" w:hint="default"/>
      </w:rPr>
    </w:lvl>
    <w:lvl w:ilvl="3" w:tplc="08090001" w:tentative="1">
      <w:start w:val="1"/>
      <w:numFmt w:val="bullet"/>
      <w:lvlText w:val=""/>
      <w:lvlJc w:val="left"/>
      <w:pPr>
        <w:tabs>
          <w:tab w:val="num" w:pos="1973"/>
        </w:tabs>
        <w:ind w:left="1973" w:hanging="360"/>
      </w:pPr>
      <w:rPr>
        <w:rFonts w:ascii="Symbol" w:hAnsi="Symbol" w:hint="default"/>
      </w:rPr>
    </w:lvl>
    <w:lvl w:ilvl="4" w:tplc="08090003" w:tentative="1">
      <w:start w:val="1"/>
      <w:numFmt w:val="bullet"/>
      <w:lvlText w:val="o"/>
      <w:lvlJc w:val="left"/>
      <w:pPr>
        <w:tabs>
          <w:tab w:val="num" w:pos="2693"/>
        </w:tabs>
        <w:ind w:left="2693" w:hanging="360"/>
      </w:pPr>
      <w:rPr>
        <w:rFonts w:ascii="Courier New" w:hAnsi="Courier New" w:cs="Courier New" w:hint="default"/>
      </w:rPr>
    </w:lvl>
    <w:lvl w:ilvl="5" w:tplc="08090005" w:tentative="1">
      <w:start w:val="1"/>
      <w:numFmt w:val="bullet"/>
      <w:lvlText w:val=""/>
      <w:lvlJc w:val="left"/>
      <w:pPr>
        <w:tabs>
          <w:tab w:val="num" w:pos="3413"/>
        </w:tabs>
        <w:ind w:left="3413" w:hanging="360"/>
      </w:pPr>
      <w:rPr>
        <w:rFonts w:ascii="Wingdings" w:hAnsi="Wingdings" w:hint="default"/>
      </w:rPr>
    </w:lvl>
    <w:lvl w:ilvl="6" w:tplc="08090001" w:tentative="1">
      <w:start w:val="1"/>
      <w:numFmt w:val="bullet"/>
      <w:lvlText w:val=""/>
      <w:lvlJc w:val="left"/>
      <w:pPr>
        <w:tabs>
          <w:tab w:val="num" w:pos="4133"/>
        </w:tabs>
        <w:ind w:left="4133" w:hanging="360"/>
      </w:pPr>
      <w:rPr>
        <w:rFonts w:ascii="Symbol" w:hAnsi="Symbol" w:hint="default"/>
      </w:rPr>
    </w:lvl>
    <w:lvl w:ilvl="7" w:tplc="08090003" w:tentative="1">
      <w:start w:val="1"/>
      <w:numFmt w:val="bullet"/>
      <w:lvlText w:val="o"/>
      <w:lvlJc w:val="left"/>
      <w:pPr>
        <w:tabs>
          <w:tab w:val="num" w:pos="4853"/>
        </w:tabs>
        <w:ind w:left="4853" w:hanging="360"/>
      </w:pPr>
      <w:rPr>
        <w:rFonts w:ascii="Courier New" w:hAnsi="Courier New" w:cs="Courier New" w:hint="default"/>
      </w:rPr>
    </w:lvl>
    <w:lvl w:ilvl="8" w:tplc="08090005" w:tentative="1">
      <w:start w:val="1"/>
      <w:numFmt w:val="bullet"/>
      <w:lvlText w:val=""/>
      <w:lvlJc w:val="left"/>
      <w:pPr>
        <w:tabs>
          <w:tab w:val="num" w:pos="5573"/>
        </w:tabs>
        <w:ind w:left="5573" w:hanging="360"/>
      </w:pPr>
      <w:rPr>
        <w:rFonts w:ascii="Wingdings" w:hAnsi="Wingdings" w:hint="default"/>
      </w:rPr>
    </w:lvl>
  </w:abstractNum>
  <w:abstractNum w:abstractNumId="33" w15:restartNumberingAfterBreak="0">
    <w:nsid w:val="7D4F1114"/>
    <w:multiLevelType w:val="hybridMultilevel"/>
    <w:tmpl w:val="BBE6EF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861895453">
    <w:abstractNumId w:val="14"/>
  </w:num>
  <w:num w:numId="2" w16cid:durableId="1756003768">
    <w:abstractNumId w:val="10"/>
  </w:num>
  <w:num w:numId="3" w16cid:durableId="151652321">
    <w:abstractNumId w:val="32"/>
  </w:num>
  <w:num w:numId="4" w16cid:durableId="1306008678">
    <w:abstractNumId w:val="1"/>
  </w:num>
  <w:num w:numId="5" w16cid:durableId="1789815930">
    <w:abstractNumId w:val="17"/>
  </w:num>
  <w:num w:numId="6" w16cid:durableId="677970017">
    <w:abstractNumId w:val="0"/>
  </w:num>
  <w:num w:numId="7" w16cid:durableId="633024889">
    <w:abstractNumId w:val="12"/>
  </w:num>
  <w:num w:numId="8" w16cid:durableId="1551575367">
    <w:abstractNumId w:val="7"/>
  </w:num>
  <w:num w:numId="9" w16cid:durableId="1333489955">
    <w:abstractNumId w:val="5"/>
  </w:num>
  <w:num w:numId="10" w16cid:durableId="833571119">
    <w:abstractNumId w:val="27"/>
  </w:num>
  <w:num w:numId="11" w16cid:durableId="1929264566">
    <w:abstractNumId w:val="16"/>
  </w:num>
  <w:num w:numId="12" w16cid:durableId="1758089317">
    <w:abstractNumId w:val="11"/>
  </w:num>
  <w:num w:numId="13" w16cid:durableId="2129809742">
    <w:abstractNumId w:val="31"/>
  </w:num>
  <w:num w:numId="14" w16cid:durableId="213539533">
    <w:abstractNumId w:val="19"/>
  </w:num>
  <w:num w:numId="15" w16cid:durableId="1203246982">
    <w:abstractNumId w:val="2"/>
  </w:num>
  <w:num w:numId="16" w16cid:durableId="2058971830">
    <w:abstractNumId w:val="3"/>
  </w:num>
  <w:num w:numId="17" w16cid:durableId="1653371730">
    <w:abstractNumId w:val="18"/>
  </w:num>
  <w:num w:numId="18" w16cid:durableId="1232883779">
    <w:abstractNumId w:val="30"/>
  </w:num>
  <w:num w:numId="19" w16cid:durableId="956764325">
    <w:abstractNumId w:val="4"/>
  </w:num>
  <w:num w:numId="20" w16cid:durableId="1396048399">
    <w:abstractNumId w:val="21"/>
  </w:num>
  <w:num w:numId="21" w16cid:durableId="658853078">
    <w:abstractNumId w:val="15"/>
  </w:num>
  <w:num w:numId="22" w16cid:durableId="1045253757">
    <w:abstractNumId w:val="26"/>
  </w:num>
  <w:num w:numId="23" w16cid:durableId="1070344126">
    <w:abstractNumId w:val="8"/>
  </w:num>
  <w:num w:numId="24" w16cid:durableId="118032227">
    <w:abstractNumId w:val="22"/>
  </w:num>
  <w:num w:numId="25" w16cid:durableId="915553604">
    <w:abstractNumId w:val="9"/>
  </w:num>
  <w:num w:numId="26" w16cid:durableId="1120302501">
    <w:abstractNumId w:val="25"/>
  </w:num>
  <w:num w:numId="27" w16cid:durableId="471097201">
    <w:abstractNumId w:val="28"/>
  </w:num>
  <w:num w:numId="28" w16cid:durableId="1074352704">
    <w:abstractNumId w:val="24"/>
  </w:num>
  <w:num w:numId="29" w16cid:durableId="2115396099">
    <w:abstractNumId w:val="23"/>
  </w:num>
  <w:num w:numId="30" w16cid:durableId="135685771">
    <w:abstractNumId w:val="20"/>
  </w:num>
  <w:num w:numId="31" w16cid:durableId="625233109">
    <w:abstractNumId w:val="13"/>
  </w:num>
  <w:num w:numId="32" w16cid:durableId="2096706573">
    <w:abstractNumId w:val="29"/>
  </w:num>
  <w:num w:numId="33" w16cid:durableId="1052462659">
    <w:abstractNumId w:val="6"/>
  </w:num>
  <w:num w:numId="34" w16cid:durableId="80635709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strokecolor="#00004b">
      <v:stroke color="#00004b"/>
      <o:colormru v:ext="edit" colors="#00004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3611F"/>
    <w:rsid w:val="00050265"/>
    <w:rsid w:val="00057AA5"/>
    <w:rsid w:val="0008291C"/>
    <w:rsid w:val="000A3679"/>
    <w:rsid w:val="000A4A43"/>
    <w:rsid w:val="000B1DF3"/>
    <w:rsid w:val="000B5409"/>
    <w:rsid w:val="000D1B90"/>
    <w:rsid w:val="000D3F5D"/>
    <w:rsid w:val="000D4757"/>
    <w:rsid w:val="000E0A1B"/>
    <w:rsid w:val="000F1E2A"/>
    <w:rsid w:val="001005F8"/>
    <w:rsid w:val="00104BA4"/>
    <w:rsid w:val="0013674B"/>
    <w:rsid w:val="001402E4"/>
    <w:rsid w:val="001452AA"/>
    <w:rsid w:val="00151FAB"/>
    <w:rsid w:val="00166E25"/>
    <w:rsid w:val="001B09FF"/>
    <w:rsid w:val="001C3173"/>
    <w:rsid w:val="001C3BCD"/>
    <w:rsid w:val="001F5532"/>
    <w:rsid w:val="00214F55"/>
    <w:rsid w:val="002164E6"/>
    <w:rsid w:val="0022258F"/>
    <w:rsid w:val="00235082"/>
    <w:rsid w:val="00235D3E"/>
    <w:rsid w:val="0027631B"/>
    <w:rsid w:val="00277779"/>
    <w:rsid w:val="002903A6"/>
    <w:rsid w:val="0029759D"/>
    <w:rsid w:val="002A4337"/>
    <w:rsid w:val="002B064C"/>
    <w:rsid w:val="002C6029"/>
    <w:rsid w:val="002D754D"/>
    <w:rsid w:val="002E00E1"/>
    <w:rsid w:val="002E0D79"/>
    <w:rsid w:val="002F1A4C"/>
    <w:rsid w:val="002F4D40"/>
    <w:rsid w:val="00301BBC"/>
    <w:rsid w:val="00304599"/>
    <w:rsid w:val="0030692F"/>
    <w:rsid w:val="00344F96"/>
    <w:rsid w:val="00345098"/>
    <w:rsid w:val="00346A22"/>
    <w:rsid w:val="00367455"/>
    <w:rsid w:val="003931C9"/>
    <w:rsid w:val="003949B6"/>
    <w:rsid w:val="003B7AF0"/>
    <w:rsid w:val="003C309C"/>
    <w:rsid w:val="003D21F0"/>
    <w:rsid w:val="003D223D"/>
    <w:rsid w:val="003F245C"/>
    <w:rsid w:val="00420B01"/>
    <w:rsid w:val="00442FFD"/>
    <w:rsid w:val="00447624"/>
    <w:rsid w:val="00457478"/>
    <w:rsid w:val="004726FC"/>
    <w:rsid w:val="004862F9"/>
    <w:rsid w:val="004C55F7"/>
    <w:rsid w:val="004C6186"/>
    <w:rsid w:val="004E24B0"/>
    <w:rsid w:val="00510F14"/>
    <w:rsid w:val="00516D70"/>
    <w:rsid w:val="00521814"/>
    <w:rsid w:val="00521DB2"/>
    <w:rsid w:val="00553DF5"/>
    <w:rsid w:val="00571D17"/>
    <w:rsid w:val="005737F0"/>
    <w:rsid w:val="00575403"/>
    <w:rsid w:val="005824E0"/>
    <w:rsid w:val="00594FFC"/>
    <w:rsid w:val="005B31EF"/>
    <w:rsid w:val="005C1F8C"/>
    <w:rsid w:val="005C3C53"/>
    <w:rsid w:val="005F5BD4"/>
    <w:rsid w:val="00616C56"/>
    <w:rsid w:val="00627F62"/>
    <w:rsid w:val="00631747"/>
    <w:rsid w:val="00633642"/>
    <w:rsid w:val="00633764"/>
    <w:rsid w:val="006444A0"/>
    <w:rsid w:val="00655438"/>
    <w:rsid w:val="00664E03"/>
    <w:rsid w:val="006919DD"/>
    <w:rsid w:val="006A11B2"/>
    <w:rsid w:val="006A1F59"/>
    <w:rsid w:val="006C1D12"/>
    <w:rsid w:val="006D58BC"/>
    <w:rsid w:val="006E7DE4"/>
    <w:rsid w:val="006F280E"/>
    <w:rsid w:val="00704DA8"/>
    <w:rsid w:val="00704F2C"/>
    <w:rsid w:val="0074504E"/>
    <w:rsid w:val="0074586E"/>
    <w:rsid w:val="00764116"/>
    <w:rsid w:val="00775B0D"/>
    <w:rsid w:val="00783AAA"/>
    <w:rsid w:val="007A4F5F"/>
    <w:rsid w:val="007A630E"/>
    <w:rsid w:val="007B0DEF"/>
    <w:rsid w:val="007B40DA"/>
    <w:rsid w:val="007D7C80"/>
    <w:rsid w:val="007E502B"/>
    <w:rsid w:val="007E664B"/>
    <w:rsid w:val="007F7B58"/>
    <w:rsid w:val="00813A19"/>
    <w:rsid w:val="008272EC"/>
    <w:rsid w:val="0085352F"/>
    <w:rsid w:val="0086595A"/>
    <w:rsid w:val="00896705"/>
    <w:rsid w:val="008B6093"/>
    <w:rsid w:val="008E28A0"/>
    <w:rsid w:val="008E7268"/>
    <w:rsid w:val="008F3E1C"/>
    <w:rsid w:val="009148D7"/>
    <w:rsid w:val="009427E7"/>
    <w:rsid w:val="009478B2"/>
    <w:rsid w:val="009659CE"/>
    <w:rsid w:val="0097179B"/>
    <w:rsid w:val="009724E1"/>
    <w:rsid w:val="00975917"/>
    <w:rsid w:val="00984531"/>
    <w:rsid w:val="009B094B"/>
    <w:rsid w:val="009C7D9E"/>
    <w:rsid w:val="009D3AB0"/>
    <w:rsid w:val="009E5EA3"/>
    <w:rsid w:val="009F4094"/>
    <w:rsid w:val="009F47B4"/>
    <w:rsid w:val="00A001CB"/>
    <w:rsid w:val="00A16A2F"/>
    <w:rsid w:val="00A401EE"/>
    <w:rsid w:val="00A42255"/>
    <w:rsid w:val="00A4322C"/>
    <w:rsid w:val="00A61BBE"/>
    <w:rsid w:val="00A64099"/>
    <w:rsid w:val="00A67714"/>
    <w:rsid w:val="00AA050F"/>
    <w:rsid w:val="00AB389B"/>
    <w:rsid w:val="00AC06A9"/>
    <w:rsid w:val="00AC2C50"/>
    <w:rsid w:val="00AD6A56"/>
    <w:rsid w:val="00AE12F2"/>
    <w:rsid w:val="00AE7AB2"/>
    <w:rsid w:val="00B01345"/>
    <w:rsid w:val="00B16908"/>
    <w:rsid w:val="00B3788F"/>
    <w:rsid w:val="00B37E88"/>
    <w:rsid w:val="00B53DAE"/>
    <w:rsid w:val="00B54D26"/>
    <w:rsid w:val="00B77E39"/>
    <w:rsid w:val="00BB5656"/>
    <w:rsid w:val="00BB610E"/>
    <w:rsid w:val="00BE251A"/>
    <w:rsid w:val="00C219D0"/>
    <w:rsid w:val="00C44841"/>
    <w:rsid w:val="00C63614"/>
    <w:rsid w:val="00C85F34"/>
    <w:rsid w:val="00C86E1F"/>
    <w:rsid w:val="00C910EE"/>
    <w:rsid w:val="00CA25DF"/>
    <w:rsid w:val="00CA631E"/>
    <w:rsid w:val="00CA647E"/>
    <w:rsid w:val="00CB472C"/>
    <w:rsid w:val="00CC3F68"/>
    <w:rsid w:val="00CC5A79"/>
    <w:rsid w:val="00CD49AD"/>
    <w:rsid w:val="00CD5123"/>
    <w:rsid w:val="00CF5264"/>
    <w:rsid w:val="00D06CEF"/>
    <w:rsid w:val="00D1163F"/>
    <w:rsid w:val="00D40B23"/>
    <w:rsid w:val="00D41C55"/>
    <w:rsid w:val="00D43842"/>
    <w:rsid w:val="00D47772"/>
    <w:rsid w:val="00D52F1D"/>
    <w:rsid w:val="00D834F5"/>
    <w:rsid w:val="00D86706"/>
    <w:rsid w:val="00D97D71"/>
    <w:rsid w:val="00DB3334"/>
    <w:rsid w:val="00DC3F8D"/>
    <w:rsid w:val="00DC6897"/>
    <w:rsid w:val="00DE736A"/>
    <w:rsid w:val="00DF0EB3"/>
    <w:rsid w:val="00DF25F3"/>
    <w:rsid w:val="00E02307"/>
    <w:rsid w:val="00E1288A"/>
    <w:rsid w:val="00E3095E"/>
    <w:rsid w:val="00E40215"/>
    <w:rsid w:val="00E417CF"/>
    <w:rsid w:val="00E526FA"/>
    <w:rsid w:val="00E53DF2"/>
    <w:rsid w:val="00E80588"/>
    <w:rsid w:val="00EA776A"/>
    <w:rsid w:val="00EB6EBA"/>
    <w:rsid w:val="00EC61F4"/>
    <w:rsid w:val="00ED6605"/>
    <w:rsid w:val="00ED7484"/>
    <w:rsid w:val="00EE2974"/>
    <w:rsid w:val="00EE2F00"/>
    <w:rsid w:val="00EE5325"/>
    <w:rsid w:val="00EF2C9E"/>
    <w:rsid w:val="00F20996"/>
    <w:rsid w:val="00F2723F"/>
    <w:rsid w:val="00F30D15"/>
    <w:rsid w:val="00F3571C"/>
    <w:rsid w:val="00F41B59"/>
    <w:rsid w:val="00F46C80"/>
    <w:rsid w:val="00F553B5"/>
    <w:rsid w:val="00F716EA"/>
    <w:rsid w:val="00F75115"/>
    <w:rsid w:val="00F77846"/>
    <w:rsid w:val="00F86B46"/>
    <w:rsid w:val="00F875E4"/>
    <w:rsid w:val="00F96BD1"/>
    <w:rsid w:val="00FA692D"/>
    <w:rsid w:val="00FF4B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00004b">
      <v:stroke color="#00004b"/>
      <o:colormru v:ext="edit" colors="#00004b"/>
    </o:shapedefaults>
    <o:shapelayout v:ext="edit">
      <o:idmap v:ext="edit" data="2"/>
    </o:shapelayout>
  </w:shapeDefaults>
  <w:decimalSymbol w:val="."/>
  <w:listSeparator w:val=","/>
  <w14:docId w14:val="3F2A0914"/>
  <w15:docId w15:val="{FEBAF589-C0B0-453B-9501-696B7476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rFonts w:cs="Arial"/>
      <w:b/>
      <w:bCs/>
      <w:iCs/>
      <w:sz w:val="32"/>
      <w:szCs w:val="28"/>
    </w:rPr>
  </w:style>
  <w:style w:type="paragraph" w:styleId="Heading3">
    <w:name w:val="heading 3"/>
    <w:basedOn w:val="Normal"/>
    <w:next w:val="Normal"/>
    <w:qFormat/>
    <w:rsid w:val="00EB6EB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uiPriority w:val="99"/>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rsid w:val="00704DA8"/>
    <w:pPr>
      <w:tabs>
        <w:tab w:val="center" w:pos="4153"/>
        <w:tab w:val="right" w:pos="8306"/>
      </w:tabs>
    </w:pPr>
  </w:style>
  <w:style w:type="character" w:styleId="PageNumber">
    <w:name w:val="page number"/>
    <w:rsid w:val="00CD5123"/>
    <w:rPr>
      <w:rFonts w:ascii="Arial" w:hAnsi="Arial"/>
    </w:rPr>
  </w:style>
  <w:style w:type="paragraph" w:customStyle="1" w:styleId="Numbers1">
    <w:name w:val="Numbers 1"/>
    <w:basedOn w:val="Normal"/>
    <w:rsid w:val="00516D70"/>
    <w:pPr>
      <w:numPr>
        <w:numId w:val="4"/>
      </w:numPr>
    </w:pPr>
    <w:rPr>
      <w:lang w:val="en-NZ"/>
    </w:rPr>
  </w:style>
  <w:style w:type="paragraph" w:customStyle="1" w:styleId="Bullet1">
    <w:name w:val="Bullet 1"/>
    <w:basedOn w:val="Numbers1"/>
    <w:rsid w:val="00304599"/>
    <w:pPr>
      <w:numPr>
        <w:numId w:val="1"/>
      </w:numPr>
    </w:pPr>
  </w:style>
  <w:style w:type="character" w:styleId="Hyperlink">
    <w:name w:val="Hyperlink"/>
    <w:rsid w:val="00EA776A"/>
    <w:rPr>
      <w:color w:val="0000FF"/>
      <w:u w:val="single"/>
    </w:rPr>
  </w:style>
  <w:style w:type="paragraph" w:customStyle="1" w:styleId="Bullet2">
    <w:name w:val="Bullet 2"/>
    <w:basedOn w:val="Normal"/>
    <w:rsid w:val="00A4322C"/>
    <w:pPr>
      <w:numPr>
        <w:numId w:val="2"/>
      </w:numPr>
    </w:pPr>
  </w:style>
  <w:style w:type="paragraph" w:customStyle="1" w:styleId="Numbers2">
    <w:name w:val="Numbers 2"/>
    <w:basedOn w:val="Numbers1"/>
    <w:next w:val="Normal"/>
    <w:rsid w:val="00CD5123"/>
    <w:pPr>
      <w:numPr>
        <w:numId w:val="14"/>
      </w:numPr>
    </w:pPr>
  </w:style>
  <w:style w:type="character" w:customStyle="1" w:styleId="Heading2Char">
    <w:name w:val="Heading 2 Char"/>
    <w:link w:val="Heading2"/>
    <w:rsid w:val="004E24B0"/>
    <w:rPr>
      <w:rFonts w:ascii="Arial" w:hAnsi="Arial" w:cs="Arial"/>
      <w:b/>
      <w:bCs/>
      <w:iCs/>
      <w:sz w:val="32"/>
      <w:szCs w:val="28"/>
      <w:lang w:val="en-GB" w:eastAsia="en-GB" w:bidi="ar-SA"/>
    </w:rPr>
  </w:style>
  <w:style w:type="paragraph" w:styleId="FootnoteText">
    <w:name w:val="footnote text"/>
    <w:basedOn w:val="Normal"/>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semiHidden/>
    <w:rsid w:val="00F30D15"/>
    <w:rPr>
      <w:sz w:val="16"/>
      <w:szCs w:val="16"/>
    </w:rPr>
  </w:style>
  <w:style w:type="paragraph" w:styleId="CommentText">
    <w:name w:val="annotation text"/>
    <w:basedOn w:val="Normal"/>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5"/>
      </w:numPr>
    </w:pPr>
  </w:style>
  <w:style w:type="paragraph" w:styleId="BodyText">
    <w:name w:val="Body Text"/>
    <w:basedOn w:val="Normal"/>
    <w:rsid w:val="00D06CEF"/>
    <w:pPr>
      <w:spacing w:after="200"/>
    </w:pPr>
  </w:style>
  <w:style w:type="paragraph" w:styleId="Revision">
    <w:name w:val="Revision"/>
    <w:hidden/>
    <w:uiPriority w:val="99"/>
    <w:semiHidden/>
    <w:rsid w:val="001452AA"/>
    <w:rPr>
      <w:rFonts w:ascii="Arial" w:hAnsi="Arial"/>
      <w:sz w:val="24"/>
      <w:szCs w:val="24"/>
      <w:lang w:val="en-GB" w:eastAsia="en-GB"/>
    </w:rPr>
  </w:style>
  <w:style w:type="paragraph" w:styleId="ListParagraph">
    <w:name w:val="List Paragraph"/>
    <w:basedOn w:val="Normal"/>
    <w:link w:val="ListParagraphChar"/>
    <w:uiPriority w:val="34"/>
    <w:qFormat/>
    <w:rsid w:val="0086595A"/>
    <w:pPr>
      <w:spacing w:line="240" w:lineRule="atLeast"/>
      <w:ind w:left="720"/>
      <w:contextualSpacing/>
    </w:pPr>
    <w:rPr>
      <w:rFonts w:eastAsia="Calibri"/>
      <w:sz w:val="22"/>
      <w:szCs w:val="22"/>
      <w:lang w:val="en-NZ" w:eastAsia="en-US"/>
    </w:rPr>
  </w:style>
  <w:style w:type="character" w:customStyle="1" w:styleId="ListParagraphChar">
    <w:name w:val="List Paragraph Char"/>
    <w:link w:val="ListParagraph"/>
    <w:uiPriority w:val="34"/>
    <w:rsid w:val="0086595A"/>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98814">
      <w:bodyDiv w:val="1"/>
      <w:marLeft w:val="0"/>
      <w:marRight w:val="0"/>
      <w:marTop w:val="0"/>
      <w:marBottom w:val="0"/>
      <w:divBdr>
        <w:top w:val="none" w:sz="0" w:space="0" w:color="auto"/>
        <w:left w:val="none" w:sz="0" w:space="0" w:color="auto"/>
        <w:bottom w:val="none" w:sz="0" w:space="0" w:color="auto"/>
        <w:right w:val="none" w:sz="0" w:space="0" w:color="auto"/>
      </w:divBdr>
    </w:div>
    <w:div w:id="646975795">
      <w:bodyDiv w:val="1"/>
      <w:marLeft w:val="143"/>
      <w:marRight w:val="143"/>
      <w:marTop w:val="143"/>
      <w:marBottom w:val="143"/>
      <w:divBdr>
        <w:top w:val="none" w:sz="0" w:space="0" w:color="auto"/>
        <w:left w:val="none" w:sz="0" w:space="0" w:color="auto"/>
        <w:bottom w:val="none" w:sz="0" w:space="0" w:color="auto"/>
        <w:right w:val="none" w:sz="0" w:space="0" w:color="auto"/>
      </w:divBdr>
      <w:divsChild>
        <w:div w:id="1183402160">
          <w:marLeft w:val="0"/>
          <w:marRight w:val="0"/>
          <w:marTop w:val="0"/>
          <w:marBottom w:val="0"/>
          <w:divBdr>
            <w:top w:val="none" w:sz="0" w:space="0" w:color="auto"/>
            <w:left w:val="none" w:sz="0" w:space="0" w:color="auto"/>
            <w:bottom w:val="single" w:sz="18" w:space="0" w:color="7A797D"/>
            <w:right w:val="single" w:sz="18" w:space="0" w:color="7A797D"/>
          </w:divBdr>
          <w:divsChild>
            <w:div w:id="259215964">
              <w:marLeft w:val="0"/>
              <w:marRight w:val="0"/>
              <w:marTop w:val="0"/>
              <w:marBottom w:val="0"/>
              <w:divBdr>
                <w:top w:val="single" w:sz="6" w:space="0" w:color="8C8A91"/>
                <w:left w:val="single" w:sz="6" w:space="0" w:color="8C8A91"/>
                <w:bottom w:val="single" w:sz="6" w:space="0" w:color="8C8A91"/>
                <w:right w:val="single" w:sz="6" w:space="0" w:color="8C8A91"/>
              </w:divBdr>
              <w:divsChild>
                <w:div w:id="299772000">
                  <w:marLeft w:val="0"/>
                  <w:marRight w:val="0"/>
                  <w:marTop w:val="0"/>
                  <w:marBottom w:val="0"/>
                  <w:divBdr>
                    <w:top w:val="single" w:sz="36" w:space="0" w:color="CCCCCC"/>
                    <w:left w:val="single" w:sz="36" w:space="0" w:color="CCCCCC"/>
                    <w:bottom w:val="single" w:sz="36" w:space="0" w:color="CCCCCC"/>
                    <w:right w:val="single" w:sz="36" w:space="0" w:color="CCCCCC"/>
                  </w:divBdr>
                  <w:divsChild>
                    <w:div w:id="1580401131">
                      <w:marLeft w:val="0"/>
                      <w:marRight w:val="0"/>
                      <w:marTop w:val="0"/>
                      <w:marBottom w:val="0"/>
                      <w:divBdr>
                        <w:top w:val="single" w:sz="6" w:space="0" w:color="8C8A91"/>
                        <w:left w:val="single" w:sz="6" w:space="0" w:color="8C8A91"/>
                        <w:bottom w:val="single" w:sz="6" w:space="0" w:color="8C8A91"/>
                        <w:right w:val="single" w:sz="6" w:space="0" w:color="8C8A91"/>
                      </w:divBdr>
                      <w:divsChild>
                        <w:div w:id="2052416948">
                          <w:marLeft w:val="0"/>
                          <w:marRight w:val="0"/>
                          <w:marTop w:val="0"/>
                          <w:marBottom w:val="0"/>
                          <w:divBdr>
                            <w:top w:val="single" w:sz="36" w:space="0" w:color="CCCCCC"/>
                            <w:left w:val="single" w:sz="36" w:space="0" w:color="CCCCCC"/>
                            <w:bottom w:val="single" w:sz="36" w:space="0" w:color="CCCCCC"/>
                            <w:right w:val="single" w:sz="36" w:space="0" w:color="CCCCCC"/>
                          </w:divBdr>
                          <w:divsChild>
                            <w:div w:id="2074542393">
                              <w:marLeft w:val="0"/>
                              <w:marRight w:val="0"/>
                              <w:marTop w:val="0"/>
                              <w:marBottom w:val="0"/>
                              <w:divBdr>
                                <w:top w:val="single" w:sz="6" w:space="0" w:color="8C8A91"/>
                                <w:left w:val="single" w:sz="6" w:space="0" w:color="8C8A91"/>
                                <w:bottom w:val="single" w:sz="6" w:space="0" w:color="8C8A91"/>
                                <w:right w:val="single" w:sz="6" w:space="0" w:color="8C8A91"/>
                              </w:divBdr>
                              <w:divsChild>
                                <w:div w:id="268899659">
                                  <w:marLeft w:val="0"/>
                                  <w:marRight w:val="0"/>
                                  <w:marTop w:val="0"/>
                                  <w:marBottom w:val="0"/>
                                  <w:divBdr>
                                    <w:top w:val="single" w:sz="18" w:space="6" w:color="666666"/>
                                    <w:left w:val="single" w:sz="18" w:space="6" w:color="666666"/>
                                    <w:bottom w:val="none" w:sz="0" w:space="0" w:color="auto"/>
                                    <w:right w:val="none" w:sz="0" w:space="0" w:color="auto"/>
                                  </w:divBdr>
                                  <w:divsChild>
                                    <w:div w:id="370955624">
                                      <w:marLeft w:val="0"/>
                                      <w:marRight w:val="0"/>
                                      <w:marTop w:val="0"/>
                                      <w:marBottom w:val="0"/>
                                      <w:divBdr>
                                        <w:top w:val="none" w:sz="0" w:space="0" w:color="auto"/>
                                        <w:left w:val="none" w:sz="0" w:space="0" w:color="auto"/>
                                        <w:bottom w:val="none" w:sz="0" w:space="0" w:color="auto"/>
                                        <w:right w:val="none" w:sz="0" w:space="0" w:color="auto"/>
                                      </w:divBdr>
                                      <w:divsChild>
                                        <w:div w:id="487869472">
                                          <w:marLeft w:val="0"/>
                                          <w:marRight w:val="0"/>
                                          <w:marTop w:val="0"/>
                                          <w:marBottom w:val="0"/>
                                          <w:divBdr>
                                            <w:top w:val="none" w:sz="0" w:space="0" w:color="auto"/>
                                            <w:left w:val="none" w:sz="0" w:space="0" w:color="auto"/>
                                            <w:bottom w:val="none" w:sz="0" w:space="0" w:color="auto"/>
                                            <w:right w:val="none" w:sz="0" w:space="0" w:color="auto"/>
                                          </w:divBdr>
                                          <w:divsChild>
                                            <w:div w:id="64303995">
                                              <w:marLeft w:val="0"/>
                                              <w:marRight w:val="0"/>
                                              <w:marTop w:val="0"/>
                                              <w:marBottom w:val="0"/>
                                              <w:divBdr>
                                                <w:top w:val="none" w:sz="0" w:space="0" w:color="auto"/>
                                                <w:left w:val="dotted" w:sz="6" w:space="7" w:color="666666"/>
                                                <w:bottom w:val="dotted" w:sz="6" w:space="7" w:color="666666"/>
                                                <w:right w:val="dotted" w:sz="6" w:space="7" w:color="666666"/>
                                              </w:divBdr>
                                              <w:divsChild>
                                                <w:div w:id="1117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141024">
      <w:bodyDiv w:val="1"/>
      <w:marLeft w:val="0"/>
      <w:marRight w:val="0"/>
      <w:marTop w:val="0"/>
      <w:marBottom w:val="0"/>
      <w:divBdr>
        <w:top w:val="none" w:sz="0" w:space="0" w:color="auto"/>
        <w:left w:val="none" w:sz="0" w:space="0" w:color="auto"/>
        <w:bottom w:val="none" w:sz="0" w:space="0" w:color="auto"/>
        <w:right w:val="none" w:sz="0" w:space="0" w:color="auto"/>
      </w:divBdr>
    </w:div>
    <w:div w:id="727537867">
      <w:bodyDiv w:val="1"/>
      <w:marLeft w:val="0"/>
      <w:marRight w:val="0"/>
      <w:marTop w:val="0"/>
      <w:marBottom w:val="0"/>
      <w:divBdr>
        <w:top w:val="none" w:sz="0" w:space="0" w:color="auto"/>
        <w:left w:val="none" w:sz="0" w:space="0" w:color="auto"/>
        <w:bottom w:val="none" w:sz="0" w:space="0" w:color="auto"/>
        <w:right w:val="none" w:sz="0" w:space="0" w:color="auto"/>
      </w:divBdr>
    </w:div>
    <w:div w:id="819151038">
      <w:bodyDiv w:val="1"/>
      <w:marLeft w:val="0"/>
      <w:marRight w:val="0"/>
      <w:marTop w:val="0"/>
      <w:marBottom w:val="0"/>
      <w:divBdr>
        <w:top w:val="none" w:sz="0" w:space="0" w:color="auto"/>
        <w:left w:val="none" w:sz="0" w:space="0" w:color="auto"/>
        <w:bottom w:val="none" w:sz="0" w:space="0" w:color="auto"/>
        <w:right w:val="none" w:sz="0" w:space="0" w:color="auto"/>
      </w:divBdr>
    </w:div>
    <w:div w:id="1130132421">
      <w:bodyDiv w:val="1"/>
      <w:marLeft w:val="0"/>
      <w:marRight w:val="0"/>
      <w:marTop w:val="0"/>
      <w:marBottom w:val="0"/>
      <w:divBdr>
        <w:top w:val="none" w:sz="0" w:space="0" w:color="auto"/>
        <w:left w:val="none" w:sz="0" w:space="0" w:color="auto"/>
        <w:bottom w:val="none" w:sz="0" w:space="0" w:color="auto"/>
        <w:right w:val="none" w:sz="0" w:space="0" w:color="auto"/>
      </w:divBdr>
    </w:div>
    <w:div w:id="1222328888">
      <w:bodyDiv w:val="1"/>
      <w:marLeft w:val="0"/>
      <w:marRight w:val="0"/>
      <w:marTop w:val="0"/>
      <w:marBottom w:val="0"/>
      <w:divBdr>
        <w:top w:val="none" w:sz="0" w:space="0" w:color="auto"/>
        <w:left w:val="none" w:sz="0" w:space="0" w:color="auto"/>
        <w:bottom w:val="none" w:sz="0" w:space="0" w:color="auto"/>
        <w:right w:val="none" w:sz="0" w:space="0" w:color="auto"/>
      </w:divBdr>
    </w:div>
    <w:div w:id="1339698280">
      <w:bodyDiv w:val="1"/>
      <w:marLeft w:val="0"/>
      <w:marRight w:val="0"/>
      <w:marTop w:val="0"/>
      <w:marBottom w:val="0"/>
      <w:divBdr>
        <w:top w:val="none" w:sz="0" w:space="0" w:color="auto"/>
        <w:left w:val="none" w:sz="0" w:space="0" w:color="auto"/>
        <w:bottom w:val="none" w:sz="0" w:space="0" w:color="auto"/>
        <w:right w:val="none" w:sz="0" w:space="0" w:color="auto"/>
      </w:divBdr>
    </w:div>
    <w:div w:id="1416198209">
      <w:bodyDiv w:val="1"/>
      <w:marLeft w:val="0"/>
      <w:marRight w:val="0"/>
      <w:marTop w:val="0"/>
      <w:marBottom w:val="0"/>
      <w:divBdr>
        <w:top w:val="none" w:sz="0" w:space="0" w:color="auto"/>
        <w:left w:val="none" w:sz="0" w:space="0" w:color="auto"/>
        <w:bottom w:val="none" w:sz="0" w:space="0" w:color="auto"/>
        <w:right w:val="none" w:sz="0" w:space="0" w:color="auto"/>
      </w:divBdr>
    </w:div>
    <w:div w:id="1649480863">
      <w:bodyDiv w:val="1"/>
      <w:marLeft w:val="0"/>
      <w:marRight w:val="0"/>
      <w:marTop w:val="0"/>
      <w:marBottom w:val="0"/>
      <w:divBdr>
        <w:top w:val="none" w:sz="0" w:space="0" w:color="auto"/>
        <w:left w:val="none" w:sz="0" w:space="0" w:color="auto"/>
        <w:bottom w:val="none" w:sz="0" w:space="0" w:color="auto"/>
        <w:right w:val="none" w:sz="0" w:space="0" w:color="auto"/>
      </w:divBdr>
    </w:div>
    <w:div w:id="1897354686">
      <w:bodyDiv w:val="1"/>
      <w:marLeft w:val="0"/>
      <w:marRight w:val="0"/>
      <w:marTop w:val="0"/>
      <w:marBottom w:val="0"/>
      <w:divBdr>
        <w:top w:val="none" w:sz="0" w:space="0" w:color="auto"/>
        <w:left w:val="none" w:sz="0" w:space="0" w:color="auto"/>
        <w:bottom w:val="none" w:sz="0" w:space="0" w:color="auto"/>
        <w:right w:val="none" w:sz="0" w:space="0" w:color="auto"/>
      </w:divBdr>
    </w:div>
    <w:div w:id="2001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km.govt.nz/" TargetMode="External"/><Relationship Id="rId2" Type="http://schemas.openxmlformats.org/officeDocument/2006/relationships/numbering" Target="numbering.xml"/><Relationship Id="rId16" Type="http://schemas.openxmlformats.org/officeDocument/2006/relationships/hyperlink" Target="http://www.dia.govt.nz/Resource-material-Evidence-of-Identity-Standard-Inde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t.nz/act/public/2012/0124/latest/whole.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gislation.govt.nz/act/public/2012/0123/latest/whole.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0078-282D-4F38-91E0-7181AC2F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0</TotalTime>
  <Pages>5</Pages>
  <Words>1324</Words>
  <Characters>6779</Characters>
  <Application>Microsoft Office Word</Application>
  <DocSecurity>0</DocSecurity>
  <Lines>260</Lines>
  <Paragraphs>115</Paragraphs>
  <ScaleCrop>false</ScaleCrop>
  <HeadingPairs>
    <vt:vector size="2" baseType="variant">
      <vt:variant>
        <vt:lpstr>Title</vt:lpstr>
      </vt:variant>
      <vt:variant>
        <vt:i4>1</vt:i4>
      </vt:variant>
    </vt:vector>
  </HeadingPairs>
  <TitlesOfParts>
    <vt:vector size="1" baseType="lpstr">
      <vt:lpstr>Heading 1</vt:lpstr>
    </vt:vector>
  </TitlesOfParts>
  <Company>Department of Internal Affairs</Company>
  <LinksUpToDate>false</LinksUpToDate>
  <CharactersWithSpaces>7988</CharactersWithSpaces>
  <SharedDoc>false</SharedDoc>
  <HLinks>
    <vt:vector size="24" baseType="variant">
      <vt:variant>
        <vt:i4>7798880</vt:i4>
      </vt:variant>
      <vt:variant>
        <vt:i4>9</vt:i4>
      </vt:variant>
      <vt:variant>
        <vt:i4>0</vt:i4>
      </vt:variant>
      <vt:variant>
        <vt:i4>5</vt:i4>
      </vt:variant>
      <vt:variant>
        <vt:lpwstr>http://www.tkm.govt.nz/</vt:lpwstr>
      </vt:variant>
      <vt:variant>
        <vt:lpwstr/>
      </vt:variant>
      <vt:variant>
        <vt:i4>5898260</vt:i4>
      </vt:variant>
      <vt:variant>
        <vt:i4>6</vt:i4>
      </vt:variant>
      <vt:variant>
        <vt:i4>0</vt:i4>
      </vt:variant>
      <vt:variant>
        <vt:i4>5</vt:i4>
      </vt:variant>
      <vt:variant>
        <vt:lpwstr>http://www.dia.govt.nz/Resource-material-Evidence-of-Identity-Standard-Index</vt:lpwstr>
      </vt:variant>
      <vt:variant>
        <vt:lpwstr/>
      </vt:variant>
      <vt:variant>
        <vt:i4>1441882</vt:i4>
      </vt:variant>
      <vt:variant>
        <vt:i4>3</vt:i4>
      </vt:variant>
      <vt:variant>
        <vt:i4>0</vt:i4>
      </vt:variant>
      <vt:variant>
        <vt:i4>5</vt:i4>
      </vt:variant>
      <vt:variant>
        <vt:lpwstr>http://www.legislation.govt.nz/act/public/2012/0124/latest/whole.html</vt:lpwstr>
      </vt:variant>
      <vt:variant>
        <vt:lpwstr/>
      </vt:variant>
      <vt:variant>
        <vt:i4>1441885</vt:i4>
      </vt:variant>
      <vt:variant>
        <vt:i4>0</vt:i4>
      </vt:variant>
      <vt:variant>
        <vt:i4>0</vt:i4>
      </vt:variant>
      <vt:variant>
        <vt:i4>5</vt:i4>
      </vt:variant>
      <vt:variant>
        <vt:lpwstr>http://www.legislation.govt.nz/act/public/2012/0123/latest/whole.html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andersron</dc:creator>
  <cp:keywords/>
  <cp:lastModifiedBy>Tim Bollinger</cp:lastModifiedBy>
  <cp:revision>2</cp:revision>
  <cp:lastPrinted>2013-08-29T18:49:00Z</cp:lastPrinted>
  <dcterms:created xsi:type="dcterms:W3CDTF">2024-12-12T02:51:00Z</dcterms:created>
  <dcterms:modified xsi:type="dcterms:W3CDTF">2024-12-12T02:51:00Z</dcterms:modified>
</cp:coreProperties>
</file>